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A8C" w:rsidRPr="00EB0954" w:rsidRDefault="0095379A" w:rsidP="00D84274">
      <w:pPr>
        <w:pStyle w:val="Brevhoved"/>
        <w:rPr>
          <w:rFonts w:ascii="Minion Pro" w:hAnsi="Minion Pro"/>
        </w:rPr>
      </w:pPr>
      <w:bookmarkStart w:id="0" w:name="LE_Dato_1"/>
      <w:r w:rsidRPr="00EB0954">
        <w:rPr>
          <w:rFonts w:ascii="Minion Pro" w:hAnsi="Minion Pro"/>
        </w:rPr>
        <w:t>Dato:</w:t>
      </w:r>
      <w:bookmarkEnd w:id="0"/>
      <w:r w:rsidR="00096A8C" w:rsidRPr="00EB0954">
        <w:rPr>
          <w:rFonts w:ascii="Minion Pro" w:hAnsi="Minion Pro"/>
        </w:rPr>
        <w:tab/>
      </w:r>
    </w:p>
    <w:p w:rsidR="00EB0954" w:rsidRPr="00EB0954" w:rsidRDefault="00EB0954" w:rsidP="00A44D04">
      <w:pPr>
        <w:rPr>
          <w:rFonts w:ascii="Minion Pro" w:hAnsi="Minion Pro"/>
        </w:rPr>
      </w:pPr>
    </w:p>
    <w:p w:rsidR="00A44D04" w:rsidRPr="00EB0954" w:rsidRDefault="009F39A8" w:rsidP="00A44D04">
      <w:pPr>
        <w:rPr>
          <w:rFonts w:ascii="Minion Pro" w:hAnsi="Minion Pro"/>
        </w:rPr>
      </w:pPr>
      <w:r>
        <w:rPr>
          <w:rFonts w:ascii="Minion Pro" w:hAnsi="Minion Pro"/>
          <w:noProof/>
        </w:rPr>
        <w:pict>
          <v:shapetype id="_x0000_t202" coordsize="21600,21600" o:spt="202" path="m,l,21600r21600,l21600,xe">
            <v:stroke joinstyle="miter"/>
            <v:path gradientshapeok="t" o:connecttype="rect"/>
          </v:shapetype>
          <v:shape id="_x0000_s1026" type="#_x0000_t202" style="position:absolute;left:0;text-align:left;margin-left:76.55pt;margin-top:64.9pt;width:196.7pt;height:35.7pt;z-index:251657216;mso-position-horizontal-relative:page;mso-position-vertical-relative:page" filled="f" stroked="f">
            <v:textbox inset="0,0,0,0">
              <w:txbxContent>
                <w:p w:rsidR="00BA53CA" w:rsidRDefault="00BA53CA">
                  <w:bookmarkStart w:id="1" w:name="GRST_Logonavn_1"/>
                  <w:r>
                    <w:t xml:space="preserve"> </w:t>
                  </w:r>
                  <w:bookmarkEnd w:id="1"/>
                </w:p>
              </w:txbxContent>
            </v:textbox>
            <w10:wrap side="largest" anchorx="page" anchory="page"/>
          </v:shape>
        </w:pict>
      </w:r>
    </w:p>
    <w:p w:rsidR="00A44D04" w:rsidRPr="00EB0954" w:rsidRDefault="00A44D04" w:rsidP="00A44D04">
      <w:pPr>
        <w:rPr>
          <w:rFonts w:ascii="Minion Pro" w:hAnsi="Minion Pro"/>
        </w:rPr>
      </w:pPr>
    </w:p>
    <w:p w:rsidR="00A44D04" w:rsidRPr="00EB0954" w:rsidRDefault="00A44D04" w:rsidP="00A44D04">
      <w:pPr>
        <w:rPr>
          <w:rFonts w:ascii="Minion Pro" w:hAnsi="Minion Pro"/>
        </w:rPr>
      </w:pPr>
    </w:p>
    <w:p w:rsidR="009E5535" w:rsidRPr="00EB0954" w:rsidRDefault="009E5535" w:rsidP="00A44D04">
      <w:pPr>
        <w:rPr>
          <w:rFonts w:ascii="Minion Pro" w:hAnsi="Minion Pro"/>
        </w:rPr>
      </w:pPr>
    </w:p>
    <w:p w:rsidR="009E5535" w:rsidRPr="00EB0954" w:rsidRDefault="009E5535" w:rsidP="00A44D04">
      <w:pPr>
        <w:rPr>
          <w:rFonts w:ascii="Minion Pro" w:hAnsi="Minion Pro"/>
        </w:rPr>
      </w:pPr>
    </w:p>
    <w:p w:rsidR="0095379A" w:rsidRPr="00EB0954" w:rsidRDefault="0095379A" w:rsidP="00120334">
      <w:pPr>
        <w:pStyle w:val="Titel"/>
        <w:rPr>
          <w:rFonts w:ascii="Minion Pro" w:hAnsi="Minion Pro"/>
        </w:rPr>
      </w:pPr>
      <w:r w:rsidRPr="00EB0954">
        <w:rPr>
          <w:rFonts w:ascii="Minion Pro" w:hAnsi="Minion Pro"/>
        </w:rPr>
        <w:t>Kontrakt</w:t>
      </w:r>
    </w:p>
    <w:p w:rsidR="0095379A" w:rsidRPr="00EB0954" w:rsidRDefault="0095379A" w:rsidP="00120334">
      <w:pPr>
        <w:jc w:val="center"/>
        <w:rPr>
          <w:rFonts w:ascii="Minion Pro" w:hAnsi="Minion Pro"/>
        </w:rPr>
      </w:pPr>
    </w:p>
    <w:p w:rsidR="0095379A" w:rsidRPr="00EB0954" w:rsidRDefault="0095379A" w:rsidP="00120334">
      <w:pPr>
        <w:jc w:val="center"/>
        <w:rPr>
          <w:rFonts w:ascii="Minion Pro" w:hAnsi="Minion Pro"/>
        </w:rPr>
      </w:pPr>
      <w:r w:rsidRPr="00EB0954">
        <w:rPr>
          <w:rFonts w:ascii="Minion Pro" w:hAnsi="Minion Pro"/>
        </w:rPr>
        <w:t>om</w:t>
      </w:r>
    </w:p>
    <w:p w:rsidR="0095379A" w:rsidRPr="00EB0954" w:rsidRDefault="0095379A" w:rsidP="00120334">
      <w:pPr>
        <w:jc w:val="center"/>
        <w:rPr>
          <w:rFonts w:ascii="Minion Pro" w:hAnsi="Minion Pro"/>
        </w:rPr>
      </w:pPr>
    </w:p>
    <w:p w:rsidR="0095379A" w:rsidRPr="00EB0954" w:rsidRDefault="0095379A" w:rsidP="0095379A">
      <w:pPr>
        <w:jc w:val="center"/>
        <w:rPr>
          <w:rFonts w:ascii="Minion Pro" w:hAnsi="Minion Pro"/>
        </w:rPr>
      </w:pPr>
      <w:bookmarkStart w:id="2" w:name="StartHere"/>
      <w:bookmarkStart w:id="3" w:name="_GoBack"/>
      <w:bookmarkEnd w:id="2"/>
      <w:bookmarkEnd w:id="3"/>
      <w:r w:rsidRPr="00EB0954">
        <w:rPr>
          <w:rFonts w:ascii="Minion Pro" w:hAnsi="Minion Pro"/>
        </w:rPr>
        <w:t>levering, [drift] og vedligeholdelse af et it-system til […]</w:t>
      </w:r>
    </w:p>
    <w:p w:rsidR="0095379A" w:rsidRPr="00EB0954" w:rsidRDefault="0095379A" w:rsidP="00120334">
      <w:pPr>
        <w:jc w:val="center"/>
        <w:rPr>
          <w:rFonts w:ascii="Minion Pro" w:hAnsi="Minion Pro"/>
        </w:rPr>
      </w:pPr>
    </w:p>
    <w:p w:rsidR="0095379A" w:rsidRPr="00EB0954" w:rsidRDefault="0095379A" w:rsidP="00120334">
      <w:pPr>
        <w:jc w:val="center"/>
        <w:rPr>
          <w:rFonts w:ascii="Minion Pro" w:hAnsi="Minion Pro"/>
        </w:rPr>
      </w:pPr>
      <w:r w:rsidRPr="00EB0954">
        <w:rPr>
          <w:rFonts w:ascii="Minion Pro" w:hAnsi="Minion Pro"/>
          <w:b/>
          <w:bCs w:val="0"/>
        </w:rPr>
        <w:t>mellem</w:t>
      </w:r>
    </w:p>
    <w:p w:rsidR="0095379A" w:rsidRPr="00EB0954" w:rsidRDefault="0095379A" w:rsidP="00120334">
      <w:pPr>
        <w:jc w:val="center"/>
        <w:rPr>
          <w:rFonts w:ascii="Minion Pro" w:hAnsi="Minion Pro"/>
        </w:rPr>
      </w:pPr>
    </w:p>
    <w:p w:rsidR="0095379A" w:rsidRPr="00EB0954" w:rsidRDefault="00893718" w:rsidP="00120334">
      <w:pPr>
        <w:jc w:val="center"/>
        <w:rPr>
          <w:rFonts w:ascii="Minion Pro" w:hAnsi="Minion Pro"/>
        </w:rPr>
      </w:pPr>
      <w:r w:rsidRPr="00EB0954">
        <w:rPr>
          <w:rFonts w:ascii="Minion Pro" w:hAnsi="Minion Pro"/>
        </w:rPr>
        <w:fldChar w:fldCharType="begin"/>
      </w:r>
      <w:r w:rsidR="0095379A" w:rsidRPr="00EB0954">
        <w:rPr>
          <w:rFonts w:ascii="Minion Pro" w:hAnsi="Minion Pro"/>
        </w:rPr>
        <w:instrText xml:space="preserve"> MACROBUTTON NoName […]</w:instrText>
      </w:r>
      <w:r w:rsidRPr="00EB0954">
        <w:rPr>
          <w:rFonts w:ascii="Minion Pro" w:hAnsi="Minion Pro"/>
        </w:rPr>
        <w:fldChar w:fldCharType="end"/>
      </w:r>
    </w:p>
    <w:p w:rsidR="0095379A" w:rsidRPr="00EB0954" w:rsidRDefault="0095379A" w:rsidP="0095379A">
      <w:pPr>
        <w:jc w:val="center"/>
        <w:rPr>
          <w:rFonts w:ascii="Minion Pro" w:hAnsi="Minion Pro"/>
        </w:rPr>
      </w:pPr>
      <w:r w:rsidRPr="00EB0954">
        <w:rPr>
          <w:rFonts w:ascii="Minion Pro" w:hAnsi="Minion Pro"/>
        </w:rPr>
        <w:t>(i det følgende kaldet Kunden)</w:t>
      </w:r>
    </w:p>
    <w:p w:rsidR="0095379A" w:rsidRPr="00EB0954" w:rsidRDefault="0095379A" w:rsidP="00120334">
      <w:pPr>
        <w:jc w:val="center"/>
        <w:rPr>
          <w:rFonts w:ascii="Minion Pro" w:hAnsi="Minion Pro"/>
        </w:rPr>
      </w:pPr>
    </w:p>
    <w:p w:rsidR="0095379A" w:rsidRPr="00EB0954" w:rsidRDefault="0095379A" w:rsidP="00120334">
      <w:pPr>
        <w:jc w:val="center"/>
        <w:rPr>
          <w:rFonts w:ascii="Minion Pro" w:hAnsi="Minion Pro"/>
          <w:b/>
          <w:bCs w:val="0"/>
        </w:rPr>
      </w:pPr>
      <w:r w:rsidRPr="00EB0954">
        <w:rPr>
          <w:rFonts w:ascii="Minion Pro" w:hAnsi="Minion Pro"/>
          <w:b/>
          <w:bCs w:val="0"/>
        </w:rPr>
        <w:t>og</w:t>
      </w:r>
    </w:p>
    <w:p w:rsidR="0095379A" w:rsidRPr="00EB0954" w:rsidRDefault="0095379A" w:rsidP="00120334">
      <w:pPr>
        <w:jc w:val="center"/>
        <w:rPr>
          <w:rFonts w:ascii="Minion Pro" w:hAnsi="Minion Pro"/>
        </w:rPr>
      </w:pPr>
    </w:p>
    <w:p w:rsidR="0095379A" w:rsidRPr="00EB0954" w:rsidRDefault="00893718" w:rsidP="00120334">
      <w:pPr>
        <w:jc w:val="center"/>
        <w:rPr>
          <w:rFonts w:ascii="Minion Pro" w:hAnsi="Minion Pro"/>
        </w:rPr>
      </w:pPr>
      <w:r w:rsidRPr="00EB0954">
        <w:rPr>
          <w:rFonts w:ascii="Minion Pro" w:hAnsi="Minion Pro"/>
        </w:rPr>
        <w:fldChar w:fldCharType="begin"/>
      </w:r>
      <w:r w:rsidR="0095379A" w:rsidRPr="00EB0954">
        <w:rPr>
          <w:rFonts w:ascii="Minion Pro" w:hAnsi="Minion Pro"/>
        </w:rPr>
        <w:instrText xml:space="preserve"> MACROBUTTON NoName […]</w:instrText>
      </w:r>
      <w:r w:rsidRPr="00EB0954">
        <w:rPr>
          <w:rFonts w:ascii="Minion Pro" w:hAnsi="Minion Pro"/>
        </w:rPr>
        <w:fldChar w:fldCharType="end"/>
      </w:r>
    </w:p>
    <w:p w:rsidR="0095379A" w:rsidRPr="00EB0954" w:rsidRDefault="0095379A" w:rsidP="0095379A">
      <w:pPr>
        <w:jc w:val="center"/>
        <w:rPr>
          <w:rFonts w:ascii="Minion Pro" w:hAnsi="Minion Pro"/>
        </w:rPr>
      </w:pPr>
      <w:r w:rsidRPr="00EB0954">
        <w:rPr>
          <w:rFonts w:ascii="Minion Pro" w:hAnsi="Minion Pro"/>
        </w:rPr>
        <w:t>(i det følgende kaldet Leverandøren)</w:t>
      </w:r>
    </w:p>
    <w:p w:rsidR="0095379A" w:rsidRPr="00EB0954" w:rsidRDefault="0095379A" w:rsidP="00120334">
      <w:pPr>
        <w:jc w:val="center"/>
        <w:rPr>
          <w:rFonts w:ascii="Minion Pro" w:hAnsi="Minion Pro"/>
        </w:rPr>
      </w:pPr>
    </w:p>
    <w:p w:rsidR="0095379A" w:rsidRPr="00EB0954" w:rsidRDefault="0095379A" w:rsidP="00120334">
      <w:pPr>
        <w:pStyle w:val="Overskrift9"/>
        <w:rPr>
          <w:rFonts w:ascii="Minion Pro" w:hAnsi="Minion Pro"/>
        </w:rPr>
      </w:pPr>
      <w:r w:rsidRPr="00EB0954">
        <w:rPr>
          <w:rFonts w:ascii="Minion Pro" w:hAnsi="Minion Pro"/>
        </w:rPr>
        <w:br w:type="page"/>
      </w:r>
      <w:r w:rsidRPr="00EB0954">
        <w:rPr>
          <w:rFonts w:ascii="Minion Pro" w:hAnsi="Minion Pro"/>
        </w:rPr>
        <w:lastRenderedPageBreak/>
        <w:t>Indholdsfortegnelse</w:t>
      </w:r>
    </w:p>
    <w:p w:rsidR="0095379A" w:rsidRPr="00EB0954" w:rsidRDefault="0095379A" w:rsidP="00120334">
      <w:pPr>
        <w:rPr>
          <w:rFonts w:ascii="Minion Pro" w:hAnsi="Minion Pro"/>
        </w:rPr>
      </w:pPr>
    </w:p>
    <w:p w:rsidR="00320CDD" w:rsidRPr="00EB0954" w:rsidRDefault="00893718">
      <w:pPr>
        <w:pStyle w:val="Indholdsfortegnelse1"/>
        <w:rPr>
          <w:rFonts w:ascii="Minion Pro" w:eastAsiaTheme="minorEastAsia" w:hAnsi="Minion Pro" w:cstheme="minorBidi"/>
          <w:bCs w:val="0"/>
          <w:caps w:val="0"/>
          <w:noProof/>
          <w:sz w:val="22"/>
          <w:szCs w:val="22"/>
        </w:rPr>
      </w:pPr>
      <w:r w:rsidRPr="00EB0954">
        <w:rPr>
          <w:rFonts w:ascii="Minion Pro" w:hAnsi="Minion Pro"/>
        </w:rPr>
        <w:fldChar w:fldCharType="begin"/>
      </w:r>
      <w:r w:rsidR="0095379A" w:rsidRPr="00EB0954">
        <w:rPr>
          <w:rFonts w:ascii="Minion Pro" w:hAnsi="Minion Pro"/>
        </w:rPr>
        <w:instrText xml:space="preserve"> TOC \o "1-4" \z </w:instrText>
      </w:r>
      <w:r w:rsidRPr="00EB0954">
        <w:rPr>
          <w:rFonts w:ascii="Minion Pro" w:hAnsi="Minion Pro"/>
        </w:rPr>
        <w:fldChar w:fldCharType="separate"/>
      </w:r>
      <w:r w:rsidR="00320CDD" w:rsidRPr="00EB0954">
        <w:rPr>
          <w:rFonts w:ascii="Minion Pro" w:hAnsi="Minion Pro"/>
          <w:noProof/>
        </w:rPr>
        <w:t>1.</w:t>
      </w:r>
      <w:r w:rsidR="00320CDD" w:rsidRPr="00EB0954">
        <w:rPr>
          <w:rFonts w:ascii="Minion Pro" w:eastAsiaTheme="minorEastAsia" w:hAnsi="Minion Pro" w:cstheme="minorBidi"/>
          <w:bCs w:val="0"/>
          <w:caps w:val="0"/>
          <w:noProof/>
          <w:sz w:val="22"/>
          <w:szCs w:val="22"/>
        </w:rPr>
        <w:tab/>
      </w:r>
      <w:r w:rsidR="00320CDD" w:rsidRPr="00EB0954">
        <w:rPr>
          <w:rFonts w:ascii="Minion Pro" w:hAnsi="Minion Pro"/>
          <w:noProof/>
        </w:rPr>
        <w:t>Definitioner</w:t>
      </w:r>
      <w:r w:rsidR="00320CDD" w:rsidRPr="00EB0954">
        <w:rPr>
          <w:rFonts w:ascii="Minion Pro" w:hAnsi="Minion Pro"/>
          <w:noProof/>
          <w:webHidden/>
        </w:rPr>
        <w:tab/>
      </w:r>
      <w:r w:rsidRPr="00EB0954">
        <w:rPr>
          <w:rFonts w:ascii="Minion Pro" w:hAnsi="Minion Pro"/>
          <w:noProof/>
          <w:webHidden/>
        </w:rPr>
        <w:fldChar w:fldCharType="begin"/>
      </w:r>
      <w:r w:rsidR="00320CDD" w:rsidRPr="00EB0954">
        <w:rPr>
          <w:rFonts w:ascii="Minion Pro" w:hAnsi="Minion Pro"/>
          <w:noProof/>
          <w:webHidden/>
        </w:rPr>
        <w:instrText xml:space="preserve"> PAGEREF _Toc263682090 \h </w:instrText>
      </w:r>
      <w:r w:rsidRPr="00EB0954">
        <w:rPr>
          <w:rFonts w:ascii="Minion Pro" w:hAnsi="Minion Pro"/>
          <w:noProof/>
          <w:webHidden/>
        </w:rPr>
      </w:r>
      <w:r w:rsidRPr="00EB0954">
        <w:rPr>
          <w:rFonts w:ascii="Minion Pro" w:hAnsi="Minion Pro"/>
          <w:noProof/>
          <w:webHidden/>
        </w:rPr>
        <w:fldChar w:fldCharType="separate"/>
      </w:r>
      <w:r w:rsidR="009F39A8">
        <w:rPr>
          <w:rFonts w:ascii="Minion Pro" w:hAnsi="Minion Pro"/>
          <w:noProof/>
          <w:webHidden/>
        </w:rPr>
        <w:t>7</w:t>
      </w:r>
      <w:r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w:t>
      </w:r>
      <w:r w:rsidRPr="00EB0954">
        <w:rPr>
          <w:rFonts w:ascii="Minion Pro" w:eastAsiaTheme="minorEastAsia" w:hAnsi="Minion Pro" w:cstheme="minorBidi"/>
          <w:bCs w:val="0"/>
          <w:caps w:val="0"/>
          <w:noProof/>
          <w:sz w:val="22"/>
          <w:szCs w:val="22"/>
        </w:rPr>
        <w:tab/>
      </w:r>
      <w:r w:rsidRPr="00EB0954">
        <w:rPr>
          <w:rFonts w:ascii="Minion Pro" w:hAnsi="Minion Pro"/>
          <w:noProof/>
        </w:rPr>
        <w:t>Baggrund og formål</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_Toc263682091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11</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3.</w:t>
      </w:r>
      <w:r w:rsidRPr="00EB0954">
        <w:rPr>
          <w:rFonts w:ascii="Minion Pro" w:eastAsiaTheme="minorEastAsia" w:hAnsi="Minion Pro" w:cstheme="minorBidi"/>
          <w:bCs w:val="0"/>
          <w:caps w:val="0"/>
          <w:noProof/>
          <w:sz w:val="22"/>
          <w:szCs w:val="22"/>
        </w:rPr>
        <w:tab/>
      </w:r>
      <w:r w:rsidRPr="00EB0954">
        <w:rPr>
          <w:rFonts w:ascii="Minion Pro" w:hAnsi="Minion Pro"/>
          <w:noProof/>
        </w:rPr>
        <w:t>Leverancens omfang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_Toc263682092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11</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3.2</w:t>
      </w:r>
      <w:r w:rsidRPr="00EB0954">
        <w:rPr>
          <w:rFonts w:ascii="Minion Pro" w:eastAsiaTheme="minorEastAsia" w:hAnsi="Minion Pro" w:cstheme="minorBidi"/>
          <w:bCs w:val="0"/>
          <w:sz w:val="22"/>
          <w:szCs w:val="22"/>
        </w:rPr>
        <w:tab/>
      </w:r>
      <w:r w:rsidRPr="00EB0954">
        <w:rPr>
          <w:rFonts w:ascii="Minion Pro" w:hAnsi="Minion Pro"/>
        </w:rPr>
        <w:t>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3.3</w:t>
      </w:r>
      <w:r w:rsidRPr="00EB0954">
        <w:rPr>
          <w:rFonts w:ascii="Minion Pro" w:eastAsiaTheme="minorEastAsia" w:hAnsi="Minion Pro" w:cstheme="minorBidi"/>
          <w:bCs w:val="0"/>
          <w:sz w:val="22"/>
          <w:szCs w:val="22"/>
        </w:rPr>
        <w:tab/>
      </w:r>
      <w:r w:rsidRPr="00EB0954">
        <w:rPr>
          <w:rFonts w:ascii="Minion Pro" w:hAnsi="Minion Pro"/>
        </w:rPr>
        <w:t>Udstyr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3.4</w:t>
      </w:r>
      <w:r w:rsidRPr="00EB0954">
        <w:rPr>
          <w:rFonts w:ascii="Minion Pro" w:eastAsiaTheme="minorEastAsia" w:hAnsi="Minion Pro" w:cstheme="minorBidi"/>
          <w:bCs w:val="0"/>
          <w:sz w:val="22"/>
          <w:szCs w:val="22"/>
        </w:rPr>
        <w:tab/>
      </w:r>
      <w:r w:rsidRPr="00EB0954">
        <w:rPr>
          <w:rFonts w:ascii="Minion Pro" w:hAnsi="Minion Pro"/>
        </w:rPr>
        <w:t>Dokumentation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3.5</w:t>
      </w:r>
      <w:r w:rsidRPr="00EB0954">
        <w:rPr>
          <w:rFonts w:ascii="Minion Pro" w:eastAsiaTheme="minorEastAsia" w:hAnsi="Minion Pro" w:cstheme="minorBidi"/>
          <w:bCs w:val="0"/>
          <w:sz w:val="22"/>
          <w:szCs w:val="22"/>
        </w:rPr>
        <w:tab/>
      </w:r>
      <w:r w:rsidRPr="00EB0954">
        <w:rPr>
          <w:rFonts w:ascii="Minion Pro" w:hAnsi="Minion Pro"/>
        </w:rPr>
        <w:t>Konvertering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3.6</w:t>
      </w:r>
      <w:r w:rsidRPr="00EB0954">
        <w:rPr>
          <w:rFonts w:ascii="Minion Pro" w:eastAsiaTheme="minorEastAsia" w:hAnsi="Minion Pro" w:cstheme="minorBidi"/>
          <w:bCs w:val="0"/>
          <w:sz w:val="22"/>
          <w:szCs w:val="22"/>
        </w:rPr>
        <w:tab/>
      </w:r>
      <w:r w:rsidRPr="00EB0954">
        <w:rPr>
          <w:rFonts w:ascii="Minion Pro" w:hAnsi="Minion Pro"/>
        </w:rPr>
        <w:t>Øvrige ydelser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13</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4.</w:t>
      </w:r>
      <w:r w:rsidRPr="00EB0954">
        <w:rPr>
          <w:rFonts w:ascii="Minion Pro" w:eastAsiaTheme="minorEastAsia" w:hAnsi="Minion Pro" w:cstheme="minorBidi"/>
          <w:bCs w:val="0"/>
          <w:caps w:val="0"/>
          <w:noProof/>
          <w:sz w:val="22"/>
          <w:szCs w:val="22"/>
        </w:rPr>
        <w:tab/>
      </w:r>
      <w:r w:rsidRPr="00EB0954">
        <w:rPr>
          <w:rFonts w:ascii="Minion Pro" w:hAnsi="Minion Pro"/>
          <w:noProof/>
        </w:rPr>
        <w:t>Kundens it-miljø</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_Toc263682099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14</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5.</w:t>
      </w:r>
      <w:r w:rsidRPr="00EB0954">
        <w:rPr>
          <w:rFonts w:ascii="Minion Pro" w:eastAsiaTheme="minorEastAsia" w:hAnsi="Minion Pro" w:cstheme="minorBidi"/>
          <w:bCs w:val="0"/>
          <w:caps w:val="0"/>
          <w:noProof/>
          <w:sz w:val="22"/>
          <w:szCs w:val="22"/>
        </w:rPr>
        <w:tab/>
      </w:r>
      <w:r w:rsidRPr="00EB0954">
        <w:rPr>
          <w:rFonts w:ascii="Minion Pro" w:hAnsi="Minion Pro"/>
          <w:noProof/>
        </w:rPr>
        <w:t>Leverancens udførelse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_Toc263682100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14</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5.1</w:t>
      </w:r>
      <w:r w:rsidRPr="00EB0954">
        <w:rPr>
          <w:rFonts w:ascii="Minion Pro" w:eastAsiaTheme="minorEastAsia" w:hAnsi="Minion Pro" w:cstheme="minorBidi"/>
          <w:bCs w:val="0"/>
          <w:sz w:val="22"/>
          <w:szCs w:val="22"/>
        </w:rPr>
        <w:tab/>
      </w:r>
      <w:r w:rsidRPr="00EB0954">
        <w:rPr>
          <w:rFonts w:ascii="Minion Pro" w:hAnsi="Minion Pro"/>
        </w:rPr>
        <w:t>Afklaringsfase og udtrædelse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5.1.1</w:t>
      </w:r>
      <w:r w:rsidRPr="00EB0954">
        <w:rPr>
          <w:rFonts w:ascii="Minion Pro" w:eastAsiaTheme="minorEastAsia" w:hAnsi="Minion Pro" w:cstheme="minorBidi"/>
          <w:bCs w:val="0"/>
          <w:sz w:val="22"/>
          <w:szCs w:val="22"/>
        </w:rPr>
        <w:tab/>
      </w:r>
      <w:r w:rsidRPr="00EB0954">
        <w:rPr>
          <w:rFonts w:ascii="Minion Pro" w:hAnsi="Minion Pro"/>
        </w:rPr>
        <w:t>Afklaringsfase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5.1.2</w:t>
      </w:r>
      <w:r w:rsidRPr="00EB0954">
        <w:rPr>
          <w:rFonts w:ascii="Minion Pro" w:eastAsiaTheme="minorEastAsia" w:hAnsi="Minion Pro" w:cstheme="minorBidi"/>
          <w:bCs w:val="0"/>
          <w:sz w:val="22"/>
          <w:szCs w:val="22"/>
        </w:rPr>
        <w:tab/>
      </w:r>
      <w:r w:rsidRPr="00EB0954">
        <w:rPr>
          <w:rFonts w:ascii="Minion Pro" w:hAnsi="Minion Pro"/>
        </w:rPr>
        <w:t>Kundens udtrædelsesadgang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5.2</w:t>
      </w:r>
      <w:r w:rsidRPr="00EB0954">
        <w:rPr>
          <w:rFonts w:ascii="Minion Pro" w:eastAsiaTheme="minorEastAsia" w:hAnsi="Minion Pro" w:cstheme="minorBidi"/>
          <w:bCs w:val="0"/>
          <w:sz w:val="22"/>
          <w:szCs w:val="22"/>
        </w:rPr>
        <w:tab/>
      </w:r>
      <w:r w:rsidRPr="00EB0954">
        <w:rPr>
          <w:rFonts w:ascii="Minion Pro" w:hAnsi="Minion Pro"/>
        </w:rPr>
        <w:t>Projektsamarbejde og medarbejdere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5.3</w:t>
      </w:r>
      <w:r w:rsidRPr="00EB0954">
        <w:rPr>
          <w:rFonts w:ascii="Minion Pro" w:eastAsiaTheme="minorEastAsia" w:hAnsi="Minion Pro" w:cstheme="minorBidi"/>
          <w:bCs w:val="0"/>
          <w:sz w:val="22"/>
          <w:szCs w:val="22"/>
        </w:rPr>
        <w:tab/>
      </w:r>
      <w:r w:rsidRPr="00EB0954">
        <w:rPr>
          <w:rFonts w:ascii="Minion Pro" w:hAnsi="Minion Pro"/>
        </w:rPr>
        <w:t>Modenhed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5.4</w:t>
      </w:r>
      <w:r w:rsidRPr="00EB0954">
        <w:rPr>
          <w:rFonts w:ascii="Minion Pro" w:eastAsiaTheme="minorEastAsia" w:hAnsi="Minion Pro" w:cstheme="minorBidi"/>
          <w:bCs w:val="0"/>
          <w:sz w:val="22"/>
          <w:szCs w:val="22"/>
        </w:rPr>
        <w:tab/>
      </w:r>
      <w:r w:rsidRPr="00EB0954">
        <w:rPr>
          <w:rFonts w:ascii="Minion Pro" w:hAnsi="Minion Pro"/>
        </w:rPr>
        <w:t>Kundens medvirken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5.5</w:t>
      </w:r>
      <w:r w:rsidRPr="00EB0954">
        <w:rPr>
          <w:rFonts w:ascii="Minion Pro" w:eastAsiaTheme="minorEastAsia" w:hAnsi="Minion Pro" w:cstheme="minorBidi"/>
          <w:bCs w:val="0"/>
          <w:sz w:val="22"/>
          <w:szCs w:val="22"/>
        </w:rPr>
        <w:tab/>
      </w:r>
      <w:r w:rsidRPr="00EB0954">
        <w:rPr>
          <w:rFonts w:ascii="Minion Pro" w:hAnsi="Minion Pro"/>
        </w:rPr>
        <w:t>Kvalitetssikring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color w:val="000000"/>
        </w:rPr>
        <w:t>5.6</w:t>
      </w:r>
      <w:r w:rsidRPr="00EB0954">
        <w:rPr>
          <w:rFonts w:ascii="Minion Pro" w:eastAsiaTheme="minorEastAsia" w:hAnsi="Minion Pro" w:cstheme="minorBidi"/>
          <w:bCs w:val="0"/>
          <w:sz w:val="22"/>
          <w:szCs w:val="22"/>
        </w:rPr>
        <w:tab/>
      </w:r>
      <w:r w:rsidRPr="00EB0954">
        <w:rPr>
          <w:rFonts w:ascii="Minion Pro" w:hAnsi="Minion Pro"/>
        </w:rPr>
        <w:t>Audit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19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5.7</w:t>
      </w:r>
      <w:r w:rsidRPr="00EB0954">
        <w:rPr>
          <w:rFonts w:ascii="Minion Pro" w:eastAsiaTheme="minorEastAsia" w:hAnsi="Minion Pro" w:cstheme="minorBidi"/>
          <w:bCs w:val="0"/>
          <w:sz w:val="22"/>
          <w:szCs w:val="22"/>
        </w:rPr>
        <w:tab/>
      </w:r>
      <w:r w:rsidRPr="00EB0954">
        <w:rPr>
          <w:rFonts w:ascii="Minion Pro" w:hAnsi="Minion Pro"/>
        </w:rPr>
        <w:t>Sikkerhed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5.8</w:t>
      </w:r>
      <w:r w:rsidRPr="00EB0954">
        <w:rPr>
          <w:rFonts w:ascii="Minion Pro" w:eastAsiaTheme="minorEastAsia" w:hAnsi="Minion Pro" w:cstheme="minorBidi"/>
          <w:bCs w:val="0"/>
          <w:sz w:val="22"/>
          <w:szCs w:val="22"/>
        </w:rPr>
        <w:tab/>
      </w:r>
      <w:r w:rsidRPr="00EB0954">
        <w:rPr>
          <w:rFonts w:ascii="Minion Pro" w:hAnsi="Minion Pro"/>
        </w:rPr>
        <w:t>Benyttelse af underleverandører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_Toc263682110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21</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6.</w:t>
      </w:r>
      <w:r w:rsidRPr="00EB0954">
        <w:rPr>
          <w:rFonts w:ascii="Minion Pro" w:eastAsiaTheme="minorEastAsia" w:hAnsi="Minion Pro" w:cstheme="minorBidi"/>
          <w:bCs w:val="0"/>
          <w:caps w:val="0"/>
          <w:noProof/>
          <w:sz w:val="22"/>
          <w:szCs w:val="22"/>
        </w:rPr>
        <w:tab/>
      </w:r>
      <w:r w:rsidRPr="00EB0954">
        <w:rPr>
          <w:rFonts w:ascii="Minion Pro" w:hAnsi="Minion Pro"/>
          <w:noProof/>
        </w:rPr>
        <w:t>Ændringer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_Toc263682111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22</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6.2</w:t>
      </w:r>
      <w:r w:rsidRPr="00EB0954">
        <w:rPr>
          <w:rFonts w:ascii="Minion Pro" w:eastAsiaTheme="minorEastAsia" w:hAnsi="Minion Pro" w:cstheme="minorBidi"/>
          <w:bCs w:val="0"/>
          <w:sz w:val="22"/>
          <w:szCs w:val="22"/>
        </w:rPr>
        <w:tab/>
      </w:r>
      <w:r w:rsidRPr="00EB0954">
        <w:rPr>
          <w:rFonts w:ascii="Minion Pro" w:hAnsi="Minion Pro"/>
        </w:rPr>
        <w:t>Ændringer til levering som en del af Leverancen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6.3</w:t>
      </w:r>
      <w:r w:rsidRPr="00EB0954">
        <w:rPr>
          <w:rFonts w:ascii="Minion Pro" w:eastAsiaTheme="minorEastAsia" w:hAnsi="Minion Pro" w:cstheme="minorBidi"/>
          <w:bCs w:val="0"/>
          <w:sz w:val="22"/>
          <w:szCs w:val="22"/>
        </w:rPr>
        <w:tab/>
      </w:r>
      <w:r w:rsidRPr="00EB0954">
        <w:rPr>
          <w:rFonts w:ascii="Minion Pro" w:hAnsi="Minion Pro"/>
        </w:rPr>
        <w:t>Ændringer til levering som en Selvstændig Opgave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6.4</w:t>
      </w:r>
      <w:r w:rsidRPr="00EB0954">
        <w:rPr>
          <w:rFonts w:ascii="Minion Pro" w:eastAsiaTheme="minorEastAsia" w:hAnsi="Minion Pro" w:cstheme="minorBidi"/>
          <w:bCs w:val="0"/>
          <w:sz w:val="22"/>
          <w:szCs w:val="22"/>
        </w:rPr>
        <w:tab/>
      </w:r>
      <w:r w:rsidRPr="00EB0954">
        <w:rPr>
          <w:rFonts w:ascii="Minion Pro" w:hAnsi="Minion Pro"/>
        </w:rPr>
        <w:t>Kundens fremsættelse af ændringsanmodning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6.5</w:t>
      </w:r>
      <w:r w:rsidRPr="00EB0954">
        <w:rPr>
          <w:rFonts w:ascii="Minion Pro" w:eastAsiaTheme="minorEastAsia" w:hAnsi="Minion Pro" w:cstheme="minorBidi"/>
          <w:bCs w:val="0"/>
          <w:sz w:val="22"/>
          <w:szCs w:val="22"/>
        </w:rPr>
        <w:tab/>
      </w:r>
      <w:r w:rsidRPr="00EB0954">
        <w:rPr>
          <w:rFonts w:ascii="Minion Pro" w:hAnsi="Minion Pro"/>
        </w:rPr>
        <w:t>Leverandørens fremsættelse af ændringsanmodning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6.6</w:t>
      </w:r>
      <w:r w:rsidRPr="00EB0954">
        <w:rPr>
          <w:rFonts w:ascii="Minion Pro" w:eastAsiaTheme="minorEastAsia" w:hAnsi="Minion Pro" w:cstheme="minorBidi"/>
          <w:bCs w:val="0"/>
          <w:sz w:val="22"/>
          <w:szCs w:val="22"/>
        </w:rPr>
        <w:tab/>
      </w:r>
      <w:r w:rsidRPr="00EB0954">
        <w:rPr>
          <w:rFonts w:ascii="Minion Pro" w:hAnsi="Minion Pro"/>
        </w:rPr>
        <w:t>Ændringslog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6.7</w:t>
      </w:r>
      <w:r w:rsidRPr="00EB0954">
        <w:rPr>
          <w:rFonts w:ascii="Minion Pro" w:eastAsiaTheme="minorEastAsia" w:hAnsi="Minion Pro" w:cstheme="minorBidi"/>
          <w:bCs w:val="0"/>
          <w:sz w:val="22"/>
          <w:szCs w:val="22"/>
        </w:rPr>
        <w:tab/>
      </w:r>
      <w:r w:rsidRPr="00EB0954">
        <w:rPr>
          <w:rFonts w:ascii="Minion Pro" w:hAnsi="Minion Pro"/>
        </w:rPr>
        <w:t>Ændringer uden Leverandørens samtykke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25</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7.</w:t>
      </w:r>
      <w:r w:rsidRPr="00EB0954">
        <w:rPr>
          <w:rFonts w:ascii="Minion Pro" w:eastAsiaTheme="minorEastAsia" w:hAnsi="Minion Pro" w:cstheme="minorBidi"/>
          <w:bCs w:val="0"/>
          <w:caps w:val="0"/>
          <w:noProof/>
          <w:sz w:val="22"/>
          <w:szCs w:val="22"/>
        </w:rPr>
        <w:tab/>
      </w:r>
      <w:r w:rsidRPr="00EB0954">
        <w:rPr>
          <w:rFonts w:ascii="Minion Pro" w:hAnsi="Minion Pro"/>
          <w:noProof/>
        </w:rPr>
        <w:t>Levering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_Toc263682119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25</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7.1</w:t>
      </w:r>
      <w:r w:rsidRPr="00EB0954">
        <w:rPr>
          <w:rFonts w:ascii="Minion Pro" w:eastAsiaTheme="minorEastAsia" w:hAnsi="Minion Pro" w:cstheme="minorBidi"/>
          <w:bCs w:val="0"/>
          <w:sz w:val="22"/>
          <w:szCs w:val="22"/>
        </w:rPr>
        <w:tab/>
      </w:r>
      <w:r w:rsidRPr="00EB0954">
        <w:rPr>
          <w:rFonts w:ascii="Minion Pro" w:hAnsi="Minion Pro"/>
        </w:rPr>
        <w:t>Leveringssted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_Toc263682120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lastRenderedPageBreak/>
        <w:t>7.2</w:t>
      </w:r>
      <w:r w:rsidRPr="00EB0954">
        <w:rPr>
          <w:rFonts w:ascii="Minion Pro" w:eastAsiaTheme="minorEastAsia" w:hAnsi="Minion Pro" w:cstheme="minorBidi"/>
          <w:bCs w:val="0"/>
          <w:sz w:val="22"/>
          <w:szCs w:val="22"/>
        </w:rPr>
        <w:tab/>
      </w:r>
      <w:r w:rsidRPr="00EB0954">
        <w:rPr>
          <w:rFonts w:ascii="Minion Pro" w:hAnsi="Minion Pro"/>
        </w:rPr>
        <w:t>Tidsplan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7.3</w:t>
      </w:r>
      <w:r w:rsidRPr="00EB0954">
        <w:rPr>
          <w:rFonts w:ascii="Minion Pro" w:eastAsiaTheme="minorEastAsia" w:hAnsi="Minion Pro" w:cstheme="minorBidi"/>
          <w:bCs w:val="0"/>
          <w:sz w:val="22"/>
          <w:szCs w:val="22"/>
        </w:rPr>
        <w:tab/>
      </w:r>
      <w:r w:rsidRPr="00EB0954">
        <w:rPr>
          <w:rFonts w:ascii="Minion Pro" w:hAnsi="Minion Pro"/>
        </w:rPr>
        <w:t>Faseopdeling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26</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8.</w:t>
      </w:r>
      <w:r w:rsidRPr="00EB0954">
        <w:rPr>
          <w:rFonts w:ascii="Minion Pro" w:eastAsiaTheme="minorEastAsia" w:hAnsi="Minion Pro" w:cstheme="minorBidi"/>
          <w:bCs w:val="0"/>
          <w:caps w:val="0"/>
          <w:noProof/>
          <w:sz w:val="22"/>
          <w:szCs w:val="22"/>
        </w:rPr>
        <w:tab/>
      </w:r>
      <w:r w:rsidRPr="00EB0954">
        <w:rPr>
          <w:rFonts w:ascii="Minion Pro" w:hAnsi="Minion Pro"/>
          <w:noProof/>
        </w:rPr>
        <w:t>Afprøvning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_Toc263682123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27</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8.2</w:t>
      </w:r>
      <w:r w:rsidRPr="00EB0954">
        <w:rPr>
          <w:rFonts w:ascii="Minion Pro" w:eastAsiaTheme="minorEastAsia" w:hAnsi="Minion Pro" w:cstheme="minorBidi"/>
          <w:bCs w:val="0"/>
          <w:sz w:val="22"/>
          <w:szCs w:val="22"/>
        </w:rPr>
        <w:tab/>
      </w:r>
      <w:r w:rsidRPr="00EB0954">
        <w:rPr>
          <w:rFonts w:ascii="Minion Pro" w:hAnsi="Minion Pro"/>
        </w:rPr>
        <w:t>Fabriksprøve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8.3</w:t>
      </w:r>
      <w:r w:rsidRPr="00EB0954">
        <w:rPr>
          <w:rFonts w:ascii="Minion Pro" w:eastAsiaTheme="minorEastAsia" w:hAnsi="Minion Pro" w:cstheme="minorBidi"/>
          <w:bCs w:val="0"/>
          <w:sz w:val="22"/>
          <w:szCs w:val="22"/>
        </w:rPr>
        <w:tab/>
      </w:r>
      <w:r w:rsidRPr="00EB0954">
        <w:rPr>
          <w:rFonts w:ascii="Minion Pro" w:hAnsi="Minion Pro"/>
        </w:rPr>
        <w:t>Installationsprøve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8.4</w:t>
      </w:r>
      <w:r w:rsidRPr="00EB0954">
        <w:rPr>
          <w:rFonts w:ascii="Minion Pro" w:eastAsiaTheme="minorEastAsia" w:hAnsi="Minion Pro" w:cstheme="minorBidi"/>
          <w:bCs w:val="0"/>
          <w:sz w:val="22"/>
          <w:szCs w:val="22"/>
        </w:rPr>
        <w:tab/>
      </w:r>
      <w:r w:rsidRPr="00EB0954">
        <w:rPr>
          <w:rFonts w:ascii="Minion Pro" w:hAnsi="Minion Pro"/>
        </w:rPr>
        <w:t>Delleveranceprøve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29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8.5</w:t>
      </w:r>
      <w:r w:rsidRPr="00EB0954">
        <w:rPr>
          <w:rFonts w:ascii="Minion Pro" w:eastAsiaTheme="minorEastAsia" w:hAnsi="Minion Pro" w:cstheme="minorBidi"/>
          <w:bCs w:val="0"/>
          <w:sz w:val="22"/>
          <w:szCs w:val="22"/>
        </w:rPr>
        <w:tab/>
      </w:r>
      <w:r w:rsidRPr="00EB0954">
        <w:rPr>
          <w:rFonts w:ascii="Minion Pro" w:hAnsi="Minion Pro"/>
        </w:rPr>
        <w:t>Overtagelsesprøve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8.6</w:t>
      </w:r>
      <w:r w:rsidRPr="00EB0954">
        <w:rPr>
          <w:rFonts w:ascii="Minion Pro" w:eastAsiaTheme="minorEastAsia" w:hAnsi="Minion Pro" w:cstheme="minorBidi"/>
          <w:bCs w:val="0"/>
          <w:sz w:val="22"/>
          <w:szCs w:val="22"/>
        </w:rPr>
        <w:tab/>
      </w:r>
      <w:r w:rsidRPr="00EB0954">
        <w:rPr>
          <w:rFonts w:ascii="Minion Pro" w:hAnsi="Minion Pro"/>
        </w:rPr>
        <w:t>Driftsprøve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31</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color w:val="000000"/>
        </w:rPr>
        <w:t>9.</w:t>
      </w:r>
      <w:r w:rsidRPr="00EB0954">
        <w:rPr>
          <w:rFonts w:ascii="Minion Pro" w:eastAsiaTheme="minorEastAsia" w:hAnsi="Minion Pro" w:cstheme="minorBidi"/>
          <w:bCs w:val="0"/>
          <w:caps w:val="0"/>
          <w:noProof/>
          <w:sz w:val="22"/>
          <w:szCs w:val="22"/>
        </w:rPr>
        <w:tab/>
      </w:r>
      <w:r w:rsidRPr="00EB0954">
        <w:rPr>
          <w:rFonts w:ascii="Minion Pro" w:hAnsi="Minion Pro"/>
          <w:noProof/>
          <w:color w:val="000000"/>
        </w:rPr>
        <w:t>Ibrugtagning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_Toc263682130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32</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color w:val="000000"/>
        </w:rPr>
        <w:t>10.</w:t>
      </w:r>
      <w:r w:rsidRPr="00EB0954">
        <w:rPr>
          <w:rFonts w:ascii="Minion Pro" w:eastAsiaTheme="minorEastAsia" w:hAnsi="Minion Pro" w:cstheme="minorBidi"/>
          <w:bCs w:val="0"/>
          <w:caps w:val="0"/>
          <w:noProof/>
          <w:sz w:val="22"/>
          <w:szCs w:val="22"/>
        </w:rPr>
        <w:tab/>
      </w:r>
      <w:r w:rsidRPr="00EB0954">
        <w:rPr>
          <w:rFonts w:ascii="Minion Pro" w:hAnsi="Minion Pro"/>
          <w:noProof/>
        </w:rPr>
        <w:t>Overtagelse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_Toc263682131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32</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11.</w:t>
      </w:r>
      <w:r w:rsidRPr="00EB0954">
        <w:rPr>
          <w:rFonts w:ascii="Minion Pro" w:eastAsiaTheme="minorEastAsia" w:hAnsi="Minion Pro" w:cstheme="minorBidi"/>
          <w:bCs w:val="0"/>
          <w:caps w:val="0"/>
          <w:noProof/>
          <w:sz w:val="22"/>
          <w:szCs w:val="22"/>
        </w:rPr>
        <w:tab/>
      </w:r>
      <w:r w:rsidRPr="00EB0954">
        <w:rPr>
          <w:rFonts w:ascii="Minion Pro" w:hAnsi="Minion Pro"/>
          <w:noProof/>
        </w:rPr>
        <w:t>Vedligeholdelse og support</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_Toc263682132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33</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11.1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11.2</w:t>
      </w:r>
      <w:r w:rsidRPr="00EB0954">
        <w:rPr>
          <w:rFonts w:ascii="Minion Pro" w:eastAsiaTheme="minorEastAsia" w:hAnsi="Minion Pro" w:cstheme="minorBidi"/>
          <w:bCs w:val="0"/>
          <w:sz w:val="22"/>
          <w:szCs w:val="22"/>
        </w:rPr>
        <w:tab/>
      </w:r>
      <w:r w:rsidRPr="00EB0954">
        <w:rPr>
          <w:rFonts w:ascii="Minion Pro" w:hAnsi="Minion Pro"/>
        </w:rPr>
        <w:t>Vedligeholdelsesordningens tidsfrister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11.3</w:t>
      </w:r>
      <w:r w:rsidRPr="00EB0954">
        <w:rPr>
          <w:rFonts w:ascii="Minion Pro" w:eastAsiaTheme="minorEastAsia" w:hAnsi="Minion Pro" w:cstheme="minorBidi"/>
          <w:bCs w:val="0"/>
          <w:sz w:val="22"/>
          <w:szCs w:val="22"/>
        </w:rPr>
        <w:tab/>
      </w:r>
      <w:r w:rsidRPr="00EB0954">
        <w:rPr>
          <w:rFonts w:ascii="Minion Pro" w:hAnsi="Minion Pro"/>
        </w:rPr>
        <w:t>Udførelse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34</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12.</w:t>
      </w:r>
      <w:r w:rsidRPr="00EB0954">
        <w:rPr>
          <w:rFonts w:ascii="Minion Pro" w:eastAsiaTheme="minorEastAsia" w:hAnsi="Minion Pro" w:cstheme="minorBidi"/>
          <w:bCs w:val="0"/>
          <w:caps w:val="0"/>
          <w:noProof/>
          <w:sz w:val="22"/>
          <w:szCs w:val="22"/>
        </w:rPr>
        <w:tab/>
      </w:r>
      <w:r w:rsidRPr="00EB0954">
        <w:rPr>
          <w:rFonts w:ascii="Minion Pro" w:hAnsi="Minion Pro"/>
          <w:noProof/>
        </w:rPr>
        <w:t>Drift</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_Toc263682136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35</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13.</w:t>
      </w:r>
      <w:r w:rsidRPr="00EB0954">
        <w:rPr>
          <w:rFonts w:ascii="Minion Pro" w:eastAsiaTheme="minorEastAsia" w:hAnsi="Minion Pro" w:cstheme="minorBidi"/>
          <w:bCs w:val="0"/>
          <w:caps w:val="0"/>
          <w:noProof/>
          <w:sz w:val="22"/>
          <w:szCs w:val="22"/>
        </w:rPr>
        <w:tab/>
      </w:r>
      <w:r w:rsidRPr="00EB0954">
        <w:rPr>
          <w:rFonts w:ascii="Minion Pro" w:hAnsi="Minion Pro"/>
          <w:noProof/>
        </w:rPr>
        <w:t>Servicemål</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_Toc263682137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36</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13.1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13.2</w:t>
      </w:r>
      <w:r w:rsidRPr="00EB0954">
        <w:rPr>
          <w:rFonts w:ascii="Minion Pro" w:eastAsiaTheme="minorEastAsia" w:hAnsi="Minion Pro" w:cstheme="minorBidi"/>
          <w:bCs w:val="0"/>
          <w:sz w:val="22"/>
          <w:szCs w:val="22"/>
        </w:rPr>
        <w:tab/>
      </w:r>
      <w:r w:rsidRPr="00EB0954">
        <w:rPr>
          <w:rFonts w:ascii="Minion Pro" w:hAnsi="Minion Pro"/>
        </w:rPr>
        <w:t>Manglende opfyldelse af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36</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14.</w:t>
      </w:r>
      <w:r w:rsidRPr="00EB0954">
        <w:rPr>
          <w:rFonts w:ascii="Minion Pro" w:eastAsiaTheme="minorEastAsia" w:hAnsi="Minion Pro" w:cstheme="minorBidi"/>
          <w:bCs w:val="0"/>
          <w:caps w:val="0"/>
          <w:noProof/>
          <w:sz w:val="22"/>
          <w:szCs w:val="22"/>
        </w:rPr>
        <w:tab/>
      </w:r>
      <w:r w:rsidRPr="00EB0954">
        <w:rPr>
          <w:rFonts w:ascii="Minion Pro" w:hAnsi="Minion Pro"/>
          <w:noProof/>
        </w:rPr>
        <w:t>Priser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_Toc263682140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37</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14.2</w:t>
      </w:r>
      <w:r w:rsidRPr="00EB0954">
        <w:rPr>
          <w:rFonts w:ascii="Minion Pro" w:eastAsiaTheme="minorEastAsia" w:hAnsi="Minion Pro" w:cstheme="minorBidi"/>
          <w:bCs w:val="0"/>
          <w:sz w:val="22"/>
          <w:szCs w:val="22"/>
        </w:rPr>
        <w:tab/>
      </w:r>
      <w:r w:rsidRPr="00EB0954">
        <w:rPr>
          <w:rFonts w:ascii="Minion Pro" w:hAnsi="Minion Pro"/>
        </w:rPr>
        <w:t>Leverancevederlag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14.3</w:t>
      </w:r>
      <w:r w:rsidRPr="00EB0954">
        <w:rPr>
          <w:rFonts w:ascii="Minion Pro" w:eastAsiaTheme="minorEastAsia" w:hAnsi="Minion Pro" w:cstheme="minorBidi"/>
          <w:bCs w:val="0"/>
          <w:sz w:val="22"/>
          <w:szCs w:val="22"/>
        </w:rPr>
        <w:tab/>
      </w:r>
      <w:r w:rsidRPr="00EB0954">
        <w:rPr>
          <w:rFonts w:ascii="Minion Pro" w:hAnsi="Minion Pro"/>
        </w:rPr>
        <w:t>Timebaserede 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14.4</w:t>
      </w:r>
      <w:r w:rsidRPr="00EB0954">
        <w:rPr>
          <w:rFonts w:ascii="Minion Pro" w:eastAsiaTheme="minorEastAsia" w:hAnsi="Minion Pro" w:cstheme="minorBidi"/>
          <w:bCs w:val="0"/>
          <w:sz w:val="22"/>
          <w:szCs w:val="22"/>
        </w:rPr>
        <w:tab/>
      </w:r>
      <w:r w:rsidRPr="00EB0954">
        <w:rPr>
          <w:rFonts w:ascii="Minion Pro" w:hAnsi="Minion Pro"/>
        </w:rPr>
        <w:t>Vedligeholdelse og support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39</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14.4.1</w:t>
      </w:r>
      <w:r w:rsidRPr="00EB0954">
        <w:rPr>
          <w:rFonts w:ascii="Minion Pro" w:eastAsiaTheme="minorEastAsia" w:hAnsi="Minion Pro" w:cstheme="minorBidi"/>
          <w:bCs w:val="0"/>
          <w:sz w:val="22"/>
          <w:szCs w:val="22"/>
        </w:rPr>
        <w:tab/>
      </w:r>
      <w:r w:rsidRPr="00EB0954">
        <w:rPr>
          <w:rFonts w:ascii="Minion Pro" w:hAnsi="Minion Pro"/>
        </w:rPr>
        <w:t>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39</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14.4.2</w:t>
      </w:r>
      <w:r w:rsidRPr="00EB0954">
        <w:rPr>
          <w:rFonts w:ascii="Minion Pro" w:eastAsiaTheme="minorEastAsia" w:hAnsi="Minion Pro" w:cstheme="minorBidi"/>
          <w:bCs w:val="0"/>
          <w:sz w:val="22"/>
          <w:szCs w:val="22"/>
        </w:rPr>
        <w:tab/>
      </w:r>
      <w:r w:rsidRPr="00EB0954">
        <w:rPr>
          <w:rFonts w:ascii="Minion Pro" w:hAnsi="Minion Pro"/>
        </w:rPr>
        <w:t>Fejlafhjælpning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39</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14.4.3</w:t>
      </w:r>
      <w:r w:rsidRPr="00EB0954">
        <w:rPr>
          <w:rFonts w:ascii="Minion Pro" w:eastAsiaTheme="minorEastAsia" w:hAnsi="Minion Pro" w:cstheme="minorBidi"/>
          <w:bCs w:val="0"/>
          <w:sz w:val="22"/>
          <w:szCs w:val="22"/>
        </w:rPr>
        <w:tab/>
      </w:r>
      <w:r w:rsidRPr="00EB0954">
        <w:rPr>
          <w:rFonts w:ascii="Minion Pro" w:hAnsi="Minion Pro"/>
        </w:rPr>
        <w:t>Fejlrapportering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39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14.5</w:t>
      </w:r>
      <w:r w:rsidRPr="00EB0954">
        <w:rPr>
          <w:rFonts w:ascii="Minion Pro" w:eastAsiaTheme="minorEastAsia" w:hAnsi="Minion Pro" w:cstheme="minorBidi"/>
          <w:bCs w:val="0"/>
          <w:sz w:val="22"/>
          <w:szCs w:val="22"/>
        </w:rPr>
        <w:tab/>
      </w:r>
      <w:r w:rsidRPr="00EB0954">
        <w:rPr>
          <w:rFonts w:ascii="Minion Pro" w:hAnsi="Minion Pro"/>
        </w:rPr>
        <w:t>Drift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14.6</w:t>
      </w:r>
      <w:r w:rsidRPr="00EB0954">
        <w:rPr>
          <w:rFonts w:ascii="Minion Pro" w:eastAsiaTheme="minorEastAsia" w:hAnsi="Minion Pro" w:cstheme="minorBidi"/>
          <w:bCs w:val="0"/>
          <w:sz w:val="22"/>
          <w:szCs w:val="22"/>
        </w:rPr>
        <w:tab/>
      </w:r>
      <w:r w:rsidRPr="00EB0954">
        <w:rPr>
          <w:rFonts w:ascii="Minion Pro" w:hAnsi="Minion Pro"/>
        </w:rPr>
        <w:t>Løbende betalinger og øvrige 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40</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15.</w:t>
      </w:r>
      <w:r w:rsidRPr="00EB0954">
        <w:rPr>
          <w:rFonts w:ascii="Minion Pro" w:eastAsiaTheme="minorEastAsia" w:hAnsi="Minion Pro" w:cstheme="minorBidi"/>
          <w:bCs w:val="0"/>
          <w:caps w:val="0"/>
          <w:noProof/>
          <w:sz w:val="22"/>
          <w:szCs w:val="22"/>
        </w:rPr>
        <w:tab/>
      </w:r>
      <w:r w:rsidRPr="00EB0954">
        <w:rPr>
          <w:rFonts w:ascii="Minion Pro" w:hAnsi="Minion Pro"/>
          <w:noProof/>
        </w:rPr>
        <w:t>Incitamenter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_Toc263682150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40</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16.</w:t>
      </w:r>
      <w:r w:rsidRPr="00EB0954">
        <w:rPr>
          <w:rFonts w:ascii="Minion Pro" w:eastAsiaTheme="minorEastAsia" w:hAnsi="Minion Pro" w:cstheme="minorBidi"/>
          <w:bCs w:val="0"/>
          <w:caps w:val="0"/>
          <w:noProof/>
          <w:sz w:val="22"/>
          <w:szCs w:val="22"/>
        </w:rPr>
        <w:tab/>
      </w:r>
      <w:r w:rsidRPr="00EB0954">
        <w:rPr>
          <w:rFonts w:ascii="Minion Pro" w:hAnsi="Minion Pro"/>
          <w:noProof/>
        </w:rPr>
        <w:t>Betalingsbetingelser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_Toc263682151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40</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17.</w:t>
      </w:r>
      <w:r w:rsidRPr="00EB0954">
        <w:rPr>
          <w:rFonts w:ascii="Minion Pro" w:eastAsiaTheme="minorEastAsia" w:hAnsi="Minion Pro" w:cstheme="minorBidi"/>
          <w:bCs w:val="0"/>
          <w:caps w:val="0"/>
          <w:noProof/>
          <w:sz w:val="22"/>
          <w:szCs w:val="22"/>
        </w:rPr>
        <w:tab/>
      </w:r>
      <w:r w:rsidRPr="00EB0954">
        <w:rPr>
          <w:rFonts w:ascii="Minion Pro" w:hAnsi="Minion Pro"/>
          <w:noProof/>
        </w:rPr>
        <w:t>Garanti</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_Toc263682152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41</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17.1</w:t>
      </w:r>
      <w:r w:rsidRPr="00EB0954">
        <w:rPr>
          <w:rFonts w:ascii="Minion Pro" w:eastAsiaTheme="minorEastAsia" w:hAnsi="Minion Pro" w:cstheme="minorBidi"/>
          <w:bCs w:val="0"/>
          <w:sz w:val="22"/>
          <w:szCs w:val="22"/>
        </w:rPr>
        <w:tab/>
      </w:r>
      <w:r w:rsidRPr="00EB0954">
        <w:rPr>
          <w:rFonts w:ascii="Minion Pro" w:hAnsi="Minion Pro"/>
        </w:rPr>
        <w:t>Generel garanti</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17.2</w:t>
      </w:r>
      <w:r w:rsidRPr="00EB0954">
        <w:rPr>
          <w:rFonts w:ascii="Minion Pro" w:eastAsiaTheme="minorEastAsia" w:hAnsi="Minion Pro" w:cstheme="minorBidi"/>
          <w:bCs w:val="0"/>
          <w:sz w:val="22"/>
          <w:szCs w:val="22"/>
        </w:rPr>
        <w:tab/>
      </w:r>
      <w:r w:rsidRPr="00EB0954">
        <w:rPr>
          <w:rFonts w:ascii="Minion Pro" w:hAnsi="Minion Pro"/>
        </w:rPr>
        <w:t>Kundens medvirken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17.3</w:t>
      </w:r>
      <w:r w:rsidRPr="00EB0954">
        <w:rPr>
          <w:rFonts w:ascii="Minion Pro" w:eastAsiaTheme="minorEastAsia" w:hAnsi="Minion Pro" w:cstheme="minorBidi"/>
          <w:bCs w:val="0"/>
          <w:sz w:val="22"/>
          <w:szCs w:val="22"/>
        </w:rPr>
        <w:tab/>
      </w:r>
      <w:r w:rsidRPr="00EB0954">
        <w:rPr>
          <w:rFonts w:ascii="Minion Pro" w:hAnsi="Minion Pro"/>
        </w:rPr>
        <w:t>Ændringsmuligheder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lastRenderedPageBreak/>
        <w:t>17.4</w:t>
      </w:r>
      <w:r w:rsidRPr="00EB0954">
        <w:rPr>
          <w:rFonts w:ascii="Minion Pro" w:eastAsiaTheme="minorEastAsia" w:hAnsi="Minion Pro" w:cstheme="minorBidi"/>
          <w:bCs w:val="0"/>
          <w:sz w:val="22"/>
          <w:szCs w:val="22"/>
        </w:rPr>
        <w:tab/>
      </w:r>
      <w:r w:rsidRPr="00EB0954">
        <w:rPr>
          <w:rFonts w:ascii="Minion Pro" w:hAnsi="Minion Pro"/>
        </w:rPr>
        <w:t>Tredjemands udførelse af vedligeholdelse og ændringer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17.5</w:t>
      </w:r>
      <w:r w:rsidRPr="00EB0954">
        <w:rPr>
          <w:rFonts w:ascii="Minion Pro" w:eastAsiaTheme="minorEastAsia" w:hAnsi="Minion Pro" w:cstheme="minorBidi"/>
          <w:bCs w:val="0"/>
          <w:sz w:val="22"/>
          <w:szCs w:val="22"/>
        </w:rPr>
        <w:tab/>
      </w:r>
      <w:r w:rsidRPr="00EB0954">
        <w:rPr>
          <w:rFonts w:ascii="Minion Pro" w:hAnsi="Minion Pro"/>
        </w:rPr>
        <w:t>Hæftelse for underleverandører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17.6</w:t>
      </w:r>
      <w:r w:rsidRPr="00EB0954">
        <w:rPr>
          <w:rFonts w:ascii="Minion Pro" w:eastAsiaTheme="minorEastAsia" w:hAnsi="Minion Pro" w:cstheme="minorBidi"/>
          <w:bCs w:val="0"/>
          <w:sz w:val="22"/>
          <w:szCs w:val="22"/>
        </w:rPr>
        <w:tab/>
      </w:r>
      <w:r w:rsidRPr="00EB0954">
        <w:rPr>
          <w:rFonts w:ascii="Minion Pro" w:hAnsi="Minion Pro"/>
        </w:rPr>
        <w:t>Garanterede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17.7</w:t>
      </w:r>
      <w:r w:rsidRPr="00EB0954">
        <w:rPr>
          <w:rFonts w:ascii="Minion Pro" w:eastAsiaTheme="minorEastAsia" w:hAnsi="Minion Pro" w:cstheme="minorBidi"/>
          <w:bCs w:val="0"/>
          <w:sz w:val="22"/>
          <w:szCs w:val="22"/>
        </w:rPr>
        <w:tab/>
      </w:r>
      <w:r w:rsidRPr="00EB0954">
        <w:rPr>
          <w:rFonts w:ascii="Minion Pro" w:hAnsi="Minion Pro"/>
        </w:rPr>
        <w:t>Tredjemands rettigheder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17.8</w:t>
      </w:r>
      <w:r w:rsidRPr="00EB0954">
        <w:rPr>
          <w:rFonts w:ascii="Minion Pro" w:eastAsiaTheme="minorEastAsia" w:hAnsi="Minion Pro" w:cstheme="minorBidi"/>
          <w:bCs w:val="0"/>
          <w:sz w:val="22"/>
          <w:szCs w:val="22"/>
        </w:rPr>
        <w:tab/>
      </w:r>
      <w:r w:rsidRPr="00EB0954">
        <w:rPr>
          <w:rFonts w:ascii="Minion Pro" w:hAnsi="Minion Pro"/>
        </w:rPr>
        <w:t>Overholdelse af regler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_Toc263682160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17.9</w:t>
      </w:r>
      <w:r w:rsidRPr="00EB0954">
        <w:rPr>
          <w:rFonts w:ascii="Minion Pro" w:eastAsiaTheme="minorEastAsia" w:hAnsi="Minion Pro" w:cstheme="minorBidi"/>
          <w:bCs w:val="0"/>
          <w:sz w:val="22"/>
          <w:szCs w:val="22"/>
        </w:rPr>
        <w:tab/>
      </w:r>
      <w:r w:rsidRPr="00EB0954">
        <w:rPr>
          <w:rFonts w:ascii="Minion Pro" w:hAnsi="Minion Pro"/>
        </w:rPr>
        <w:t>Garantiperiode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46</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18.</w:t>
      </w:r>
      <w:r w:rsidRPr="00EB0954">
        <w:rPr>
          <w:rFonts w:ascii="Minion Pro" w:eastAsiaTheme="minorEastAsia" w:hAnsi="Minion Pro" w:cstheme="minorBidi"/>
          <w:bCs w:val="0"/>
          <w:caps w:val="0"/>
          <w:noProof/>
          <w:sz w:val="22"/>
          <w:szCs w:val="22"/>
        </w:rPr>
        <w:tab/>
      </w:r>
      <w:r w:rsidRPr="00EB0954">
        <w:rPr>
          <w:rFonts w:ascii="Minion Pro" w:hAnsi="Minion Pro"/>
          <w:noProof/>
        </w:rPr>
        <w:t>Leverandørens misligholdelse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_Toc263682162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46</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18.1</w:t>
      </w:r>
      <w:r w:rsidRPr="00EB0954">
        <w:rPr>
          <w:rFonts w:ascii="Minion Pro" w:eastAsiaTheme="minorEastAsia" w:hAnsi="Minion Pro" w:cstheme="minorBidi"/>
          <w:bCs w:val="0"/>
          <w:sz w:val="22"/>
          <w:szCs w:val="22"/>
        </w:rPr>
        <w:tab/>
      </w:r>
      <w:r w:rsidRPr="00EB0954">
        <w:rPr>
          <w:rFonts w:ascii="Minion Pro" w:hAnsi="Minion Pro"/>
        </w:rPr>
        <w:t>Forsinkelse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46</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18.1.1</w:t>
      </w:r>
      <w:r w:rsidRPr="00EB0954">
        <w:rPr>
          <w:rFonts w:ascii="Minion Pro" w:eastAsiaTheme="minorEastAsia" w:hAnsi="Minion Pro" w:cstheme="minorBidi"/>
          <w:bCs w:val="0"/>
          <w:sz w:val="22"/>
          <w:szCs w:val="22"/>
        </w:rPr>
        <w:tab/>
      </w:r>
      <w:r w:rsidRPr="00EB0954">
        <w:rPr>
          <w:rFonts w:ascii="Minion Pro" w:hAnsi="Minion Pro"/>
        </w:rPr>
        <w:t>Underretningspligt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46</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18.1.2</w:t>
      </w:r>
      <w:r w:rsidRPr="00EB0954">
        <w:rPr>
          <w:rFonts w:ascii="Minion Pro" w:eastAsiaTheme="minorEastAsia" w:hAnsi="Minion Pro" w:cstheme="minorBidi"/>
          <w:bCs w:val="0"/>
          <w:sz w:val="22"/>
          <w:szCs w:val="22"/>
        </w:rPr>
        <w:tab/>
      </w:r>
      <w:r w:rsidRPr="00EB0954">
        <w:rPr>
          <w:rFonts w:ascii="Minion Pro" w:hAnsi="Minion Pro"/>
        </w:rPr>
        <w:t>Bod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18.1.3</w:t>
      </w:r>
      <w:r w:rsidRPr="00EB0954">
        <w:rPr>
          <w:rFonts w:ascii="Minion Pro" w:eastAsiaTheme="minorEastAsia" w:hAnsi="Minion Pro" w:cstheme="minorBidi"/>
          <w:bCs w:val="0"/>
          <w:sz w:val="22"/>
          <w:szCs w:val="22"/>
        </w:rPr>
        <w:tab/>
      </w:r>
      <w:r w:rsidRPr="00EB0954">
        <w:rPr>
          <w:rFonts w:ascii="Minion Pro" w:hAnsi="Minion Pro"/>
        </w:rPr>
        <w:t>Kundens beføjelser i øvrigt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cs="Tahoma"/>
          <w:color w:val="000000"/>
        </w:rPr>
        <w:t>18.2</w:t>
      </w:r>
      <w:r w:rsidRPr="00EB0954">
        <w:rPr>
          <w:rFonts w:ascii="Minion Pro" w:eastAsiaTheme="minorEastAsia" w:hAnsi="Minion Pro" w:cstheme="minorBidi"/>
          <w:bCs w:val="0"/>
          <w:sz w:val="22"/>
          <w:szCs w:val="22"/>
        </w:rPr>
        <w:tab/>
      </w:r>
      <w:r w:rsidRPr="00EB0954">
        <w:rPr>
          <w:rFonts w:ascii="Minion Pro" w:hAnsi="Minion Pro"/>
        </w:rPr>
        <w:t>Mangler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18.2.1</w:t>
      </w:r>
      <w:r w:rsidRPr="00EB0954">
        <w:rPr>
          <w:rFonts w:ascii="Minion Pro" w:eastAsiaTheme="minorEastAsia" w:hAnsi="Minion Pro" w:cstheme="minorBidi"/>
          <w:bCs w:val="0"/>
          <w:sz w:val="22"/>
          <w:szCs w:val="22"/>
        </w:rPr>
        <w:tab/>
      </w:r>
      <w:r w:rsidRPr="00EB0954">
        <w:rPr>
          <w:rFonts w:ascii="Minion Pro" w:hAnsi="Minion Pro"/>
        </w:rPr>
        <w:t>Afhjælpning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18.2.2</w:t>
      </w:r>
      <w:r w:rsidRPr="00EB0954">
        <w:rPr>
          <w:rFonts w:ascii="Minion Pro" w:eastAsiaTheme="minorEastAsia" w:hAnsi="Minion Pro" w:cstheme="minorBidi"/>
          <w:bCs w:val="0"/>
          <w:sz w:val="22"/>
          <w:szCs w:val="22"/>
        </w:rPr>
        <w:tab/>
      </w:r>
      <w:r w:rsidRPr="00EB0954">
        <w:rPr>
          <w:rFonts w:ascii="Minion Pro" w:hAnsi="Minion Pro"/>
        </w:rPr>
        <w:t>Bod for overskridelse af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48</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18.2.3</w:t>
      </w:r>
      <w:r w:rsidRPr="00EB0954">
        <w:rPr>
          <w:rFonts w:ascii="Minion Pro" w:eastAsiaTheme="minorEastAsia" w:hAnsi="Minion Pro" w:cstheme="minorBidi"/>
          <w:bCs w:val="0"/>
          <w:sz w:val="22"/>
          <w:szCs w:val="22"/>
        </w:rPr>
        <w:tab/>
      </w:r>
      <w:r w:rsidRPr="00EB0954">
        <w:rPr>
          <w:rFonts w:ascii="Minion Pro" w:hAnsi="Minion Pro"/>
        </w:rPr>
        <w:t>Forholdsmæssigt afslag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_Toc263682170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48</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18.2.4</w:t>
      </w:r>
      <w:r w:rsidRPr="00EB0954">
        <w:rPr>
          <w:rFonts w:ascii="Minion Pro" w:eastAsiaTheme="minorEastAsia" w:hAnsi="Minion Pro" w:cstheme="minorBidi"/>
          <w:bCs w:val="0"/>
          <w:sz w:val="22"/>
          <w:szCs w:val="22"/>
        </w:rPr>
        <w:tab/>
      </w:r>
      <w:r w:rsidRPr="00EB0954">
        <w:rPr>
          <w:rFonts w:ascii="Minion Pro" w:hAnsi="Minion Pro"/>
        </w:rPr>
        <w:t>Kundens beføjelser i øvrigt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49</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19.</w:t>
      </w:r>
      <w:r w:rsidRPr="00EB0954">
        <w:rPr>
          <w:rFonts w:ascii="Minion Pro" w:eastAsiaTheme="minorEastAsia" w:hAnsi="Minion Pro" w:cstheme="minorBidi"/>
          <w:bCs w:val="0"/>
          <w:caps w:val="0"/>
          <w:noProof/>
          <w:sz w:val="22"/>
          <w:szCs w:val="22"/>
        </w:rPr>
        <w:tab/>
      </w:r>
      <w:r w:rsidRPr="00EB0954">
        <w:rPr>
          <w:rFonts w:ascii="Minion Pro" w:hAnsi="Minion Pro"/>
          <w:noProof/>
        </w:rPr>
        <w:t>Kundens MISLIGHOLDELSE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_Toc263682172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49</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20.</w:t>
      </w:r>
      <w:r w:rsidRPr="00EB0954">
        <w:rPr>
          <w:rFonts w:ascii="Minion Pro" w:eastAsiaTheme="minorEastAsia" w:hAnsi="Minion Pro" w:cstheme="minorBidi"/>
          <w:bCs w:val="0"/>
          <w:caps w:val="0"/>
          <w:noProof/>
          <w:sz w:val="22"/>
          <w:szCs w:val="22"/>
        </w:rPr>
        <w:tab/>
      </w:r>
      <w:r w:rsidRPr="00EB0954">
        <w:rPr>
          <w:rFonts w:ascii="Minion Pro" w:hAnsi="Minion Pro"/>
          <w:noProof/>
        </w:rPr>
        <w:t>Kundens Ophævelse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_Toc263682173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50</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20.1</w:t>
      </w:r>
      <w:r w:rsidRPr="00EB0954">
        <w:rPr>
          <w:rFonts w:ascii="Minion Pro" w:eastAsiaTheme="minorEastAsia" w:hAnsi="Minion Pro" w:cstheme="minorBidi"/>
          <w:bCs w:val="0"/>
          <w:sz w:val="22"/>
          <w:szCs w:val="22"/>
        </w:rPr>
        <w:tab/>
      </w:r>
      <w:r w:rsidRPr="00EB0954">
        <w:rPr>
          <w:rFonts w:ascii="Minion Pro" w:hAnsi="Minion Pro"/>
        </w:rPr>
        <w:t>Betingelser for ophævelse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20.2</w:t>
      </w:r>
      <w:r w:rsidRPr="00EB0954">
        <w:rPr>
          <w:rFonts w:ascii="Minion Pro" w:eastAsiaTheme="minorEastAsia" w:hAnsi="Minion Pro" w:cstheme="minorBidi"/>
          <w:bCs w:val="0"/>
          <w:sz w:val="22"/>
          <w:szCs w:val="22"/>
        </w:rPr>
        <w:tab/>
      </w:r>
      <w:r w:rsidRPr="00EB0954">
        <w:rPr>
          <w:rFonts w:ascii="Minion Pro" w:hAnsi="Minion Pro"/>
        </w:rPr>
        <w:t>Opgørelse ved ophævelse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51</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21.</w:t>
      </w:r>
      <w:r w:rsidRPr="00EB0954">
        <w:rPr>
          <w:rFonts w:ascii="Minion Pro" w:eastAsiaTheme="minorEastAsia" w:hAnsi="Minion Pro" w:cstheme="minorBidi"/>
          <w:bCs w:val="0"/>
          <w:caps w:val="0"/>
          <w:noProof/>
          <w:sz w:val="22"/>
          <w:szCs w:val="22"/>
        </w:rPr>
        <w:tab/>
      </w:r>
      <w:r w:rsidRPr="00EB0954">
        <w:rPr>
          <w:rFonts w:ascii="Minion Pro" w:hAnsi="Minion Pro"/>
          <w:noProof/>
        </w:rPr>
        <w:t>Erstatning og forsikring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_Toc263682176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52</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22.</w:t>
      </w:r>
      <w:r w:rsidRPr="00EB0954">
        <w:rPr>
          <w:rFonts w:ascii="Minion Pro" w:eastAsiaTheme="minorEastAsia" w:hAnsi="Minion Pro" w:cstheme="minorBidi"/>
          <w:bCs w:val="0"/>
          <w:caps w:val="0"/>
          <w:noProof/>
          <w:sz w:val="22"/>
          <w:szCs w:val="22"/>
        </w:rPr>
        <w:tab/>
      </w:r>
      <w:r w:rsidRPr="00EB0954">
        <w:rPr>
          <w:rFonts w:ascii="Minion Pro" w:hAnsi="Minion Pro"/>
          <w:noProof/>
        </w:rPr>
        <w:t>Force majeure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_Toc263682177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53</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23.</w:t>
      </w:r>
      <w:r w:rsidRPr="00EB0954">
        <w:rPr>
          <w:rFonts w:ascii="Minion Pro" w:eastAsiaTheme="minorEastAsia" w:hAnsi="Minion Pro" w:cstheme="minorBidi"/>
          <w:bCs w:val="0"/>
          <w:caps w:val="0"/>
          <w:noProof/>
          <w:sz w:val="22"/>
          <w:szCs w:val="22"/>
        </w:rPr>
        <w:tab/>
      </w:r>
      <w:r w:rsidRPr="00EB0954">
        <w:rPr>
          <w:rFonts w:ascii="Minion Pro" w:hAnsi="Minion Pro"/>
          <w:noProof/>
        </w:rPr>
        <w:t>Rettigheder til programmel og dokumentation</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_Toc263682178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53</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23.2</w:t>
      </w:r>
      <w:r w:rsidRPr="00EB0954">
        <w:rPr>
          <w:rFonts w:ascii="Minion Pro" w:eastAsiaTheme="minorEastAsia" w:hAnsi="Minion Pro" w:cstheme="minorBidi"/>
          <w:bCs w:val="0"/>
          <w:sz w:val="22"/>
          <w:szCs w:val="22"/>
        </w:rPr>
        <w:tab/>
      </w:r>
      <w:r w:rsidRPr="00EB0954">
        <w:rPr>
          <w:rFonts w:ascii="Minion Pro" w:hAnsi="Minion Pro"/>
        </w:rPr>
        <w:t>Standardprogrammel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_Toc263682180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23.3</w:t>
      </w:r>
      <w:r w:rsidRPr="00EB0954">
        <w:rPr>
          <w:rFonts w:ascii="Minion Pro" w:eastAsiaTheme="minorEastAsia" w:hAnsi="Minion Pro" w:cstheme="minorBidi"/>
          <w:bCs w:val="0"/>
          <w:sz w:val="22"/>
          <w:szCs w:val="22"/>
        </w:rPr>
        <w:tab/>
      </w:r>
      <w:r w:rsidRPr="00EB0954">
        <w:rPr>
          <w:rFonts w:ascii="Minion Pro" w:hAnsi="Minion Pro"/>
        </w:rPr>
        <w:t>Kundespecifikt 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55</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23.3.1</w:t>
      </w:r>
      <w:r w:rsidRPr="00EB0954">
        <w:rPr>
          <w:rFonts w:ascii="Minion Pro" w:eastAsiaTheme="minorEastAsia" w:hAnsi="Minion Pro" w:cstheme="minorBidi"/>
          <w:bCs w:val="0"/>
          <w:sz w:val="22"/>
          <w:szCs w:val="22"/>
        </w:rPr>
        <w:tab/>
      </w:r>
      <w:r w:rsidRPr="00EB0954">
        <w:rPr>
          <w:rFonts w:ascii="Minion Pro" w:hAnsi="Minion Pro"/>
        </w:rPr>
        <w:t>Kundens rettigheder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55</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23.3.2</w:t>
      </w:r>
      <w:r w:rsidRPr="00EB0954">
        <w:rPr>
          <w:rFonts w:ascii="Minion Pro" w:eastAsiaTheme="minorEastAsia" w:hAnsi="Minion Pro" w:cstheme="minorBidi"/>
          <w:bCs w:val="0"/>
          <w:sz w:val="22"/>
          <w:szCs w:val="22"/>
        </w:rPr>
        <w:tab/>
      </w:r>
      <w:r w:rsidRPr="00EB0954">
        <w:rPr>
          <w:rFonts w:ascii="Minion Pro" w:hAnsi="Minion Pro"/>
        </w:rPr>
        <w:t>Andre offentlige institutioners rettigheder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23.4</w:t>
      </w:r>
      <w:r w:rsidRPr="00EB0954">
        <w:rPr>
          <w:rFonts w:ascii="Minion Pro" w:eastAsiaTheme="minorEastAsia" w:hAnsi="Minion Pro" w:cstheme="minorBidi"/>
          <w:bCs w:val="0"/>
          <w:sz w:val="22"/>
          <w:szCs w:val="22"/>
        </w:rPr>
        <w:tab/>
      </w:r>
      <w:r w:rsidRPr="00EB0954">
        <w:rPr>
          <w:rFonts w:ascii="Minion Pro" w:hAnsi="Minion Pro"/>
        </w:rPr>
        <w:t>Open Source 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58</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24.</w:t>
      </w:r>
      <w:r w:rsidRPr="00EB0954">
        <w:rPr>
          <w:rFonts w:ascii="Minion Pro" w:eastAsiaTheme="minorEastAsia" w:hAnsi="Minion Pro" w:cstheme="minorBidi"/>
          <w:bCs w:val="0"/>
          <w:caps w:val="0"/>
          <w:noProof/>
          <w:sz w:val="22"/>
          <w:szCs w:val="22"/>
        </w:rPr>
        <w:tab/>
      </w:r>
      <w:r w:rsidRPr="00EB0954">
        <w:rPr>
          <w:rFonts w:ascii="Minion Pro" w:hAnsi="Minion Pro"/>
          <w:noProof/>
        </w:rPr>
        <w:t>Tavshedspligt</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_Toc263682185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58</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25.</w:t>
      </w:r>
      <w:r w:rsidRPr="00EB0954">
        <w:rPr>
          <w:rFonts w:ascii="Minion Pro" w:eastAsiaTheme="minorEastAsia" w:hAnsi="Minion Pro" w:cstheme="minorBidi"/>
          <w:bCs w:val="0"/>
          <w:caps w:val="0"/>
          <w:noProof/>
          <w:sz w:val="22"/>
          <w:szCs w:val="22"/>
        </w:rPr>
        <w:tab/>
      </w:r>
      <w:r w:rsidRPr="00EB0954">
        <w:rPr>
          <w:rFonts w:ascii="Minion Pro" w:hAnsi="Minion Pro"/>
          <w:noProof/>
        </w:rPr>
        <w:t>Overdragelse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_Toc263682186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58</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26.</w:t>
      </w:r>
      <w:r w:rsidRPr="00EB0954">
        <w:rPr>
          <w:rFonts w:ascii="Minion Pro" w:eastAsiaTheme="minorEastAsia" w:hAnsi="Minion Pro" w:cstheme="minorBidi"/>
          <w:bCs w:val="0"/>
          <w:caps w:val="0"/>
          <w:noProof/>
          <w:sz w:val="22"/>
          <w:szCs w:val="22"/>
        </w:rPr>
        <w:tab/>
      </w:r>
      <w:r w:rsidRPr="00EB0954">
        <w:rPr>
          <w:rFonts w:ascii="Minion Pro" w:hAnsi="Minion Pro"/>
          <w:noProof/>
        </w:rPr>
        <w:t>Varighed</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_Toc263682187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59</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26.1</w:t>
      </w:r>
      <w:r w:rsidRPr="00EB0954">
        <w:rPr>
          <w:rFonts w:ascii="Minion Pro" w:eastAsiaTheme="minorEastAsia" w:hAnsi="Minion Pro" w:cstheme="minorBidi"/>
          <w:bCs w:val="0"/>
          <w:sz w:val="22"/>
          <w:szCs w:val="22"/>
        </w:rPr>
        <w:tab/>
      </w:r>
      <w:r w:rsidRPr="00EB0954">
        <w:rPr>
          <w:rFonts w:ascii="Minion Pro" w:hAnsi="Minion Pro"/>
        </w:rPr>
        <w:t>Vedligeholdelse og support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_Toc263682188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26.2</w:t>
      </w:r>
      <w:r w:rsidRPr="00EB0954">
        <w:rPr>
          <w:rFonts w:ascii="Minion Pro" w:eastAsiaTheme="minorEastAsia" w:hAnsi="Minion Pro" w:cstheme="minorBidi"/>
          <w:bCs w:val="0"/>
          <w:sz w:val="22"/>
          <w:szCs w:val="22"/>
        </w:rPr>
        <w:tab/>
      </w:r>
      <w:r w:rsidRPr="00EB0954">
        <w:rPr>
          <w:rFonts w:ascii="Minion Pro" w:hAnsi="Minion Pro"/>
        </w:rPr>
        <w:t>Drift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_Toc263682189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59</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27.</w:t>
      </w:r>
      <w:r w:rsidRPr="00EB0954">
        <w:rPr>
          <w:rFonts w:ascii="Minion Pro" w:eastAsiaTheme="minorEastAsia" w:hAnsi="Minion Pro" w:cstheme="minorBidi"/>
          <w:bCs w:val="0"/>
          <w:caps w:val="0"/>
          <w:noProof/>
          <w:sz w:val="22"/>
          <w:szCs w:val="22"/>
        </w:rPr>
        <w:tab/>
      </w:r>
      <w:r w:rsidRPr="00EB0954">
        <w:rPr>
          <w:rFonts w:ascii="Minion Pro" w:hAnsi="Minion Pro"/>
          <w:noProof/>
        </w:rPr>
        <w:t>Tvistigheder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_Toc263682190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59</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lastRenderedPageBreak/>
        <w:t>27.1</w:t>
      </w:r>
      <w:r w:rsidRPr="00EB0954">
        <w:rPr>
          <w:rFonts w:ascii="Minion Pro" w:eastAsiaTheme="minorEastAsia" w:hAnsi="Minion Pro" w:cstheme="minorBidi"/>
          <w:bCs w:val="0"/>
          <w:sz w:val="22"/>
          <w:szCs w:val="22"/>
        </w:rPr>
        <w:tab/>
      </w:r>
      <w:r w:rsidRPr="00EB0954">
        <w:rPr>
          <w:rFonts w:ascii="Minion Pro" w:hAnsi="Minion Pro"/>
        </w:rPr>
        <w:t>Lovvalg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59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27.2</w:t>
      </w:r>
      <w:r w:rsidRPr="00EB0954">
        <w:rPr>
          <w:rFonts w:ascii="Minion Pro" w:eastAsiaTheme="minorEastAsia" w:hAnsi="Minion Pro" w:cstheme="minorBidi"/>
          <w:bCs w:val="0"/>
          <w:sz w:val="22"/>
          <w:szCs w:val="22"/>
        </w:rPr>
        <w:tab/>
      </w:r>
      <w:r w:rsidRPr="00EB0954">
        <w:rPr>
          <w:rFonts w:ascii="Minion Pro" w:hAnsi="Minion Pro"/>
        </w:rPr>
        <w:t>Uenighed om kategorisering af en Fejl eller opfyldelse af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27.3</w:t>
      </w:r>
      <w:r w:rsidRPr="00EB0954">
        <w:rPr>
          <w:rFonts w:ascii="Minion Pro" w:eastAsiaTheme="minorEastAsia" w:hAnsi="Minion Pro" w:cstheme="minorBidi"/>
          <w:bCs w:val="0"/>
          <w:sz w:val="22"/>
          <w:szCs w:val="22"/>
        </w:rPr>
        <w:tab/>
      </w:r>
      <w:r w:rsidRPr="00EB0954">
        <w:rPr>
          <w:rFonts w:ascii="Minion Pro" w:hAnsi="Minion Pro"/>
        </w:rPr>
        <w:t>Øvrige tvister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_Toc263682193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60</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27.3.1</w:t>
      </w:r>
      <w:r w:rsidRPr="00EB0954">
        <w:rPr>
          <w:rFonts w:ascii="Minion Pro" w:eastAsiaTheme="minorEastAsia" w:hAnsi="Minion Pro" w:cstheme="minorBidi"/>
          <w:bCs w:val="0"/>
          <w:sz w:val="22"/>
          <w:szCs w:val="22"/>
        </w:rPr>
        <w:tab/>
      </w:r>
      <w:r w:rsidRPr="00EB0954">
        <w:rPr>
          <w:rFonts w:ascii="Minion Pro" w:hAnsi="Minion Pro"/>
        </w:rPr>
        <w:t>Forhandling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_Toc263682194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60</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27.3.2</w:t>
      </w:r>
      <w:r w:rsidRPr="00EB0954">
        <w:rPr>
          <w:rFonts w:ascii="Minion Pro" w:eastAsiaTheme="minorEastAsia" w:hAnsi="Minion Pro" w:cstheme="minorBidi"/>
          <w:bCs w:val="0"/>
          <w:sz w:val="22"/>
          <w:szCs w:val="22"/>
        </w:rPr>
        <w:tab/>
      </w:r>
      <w:r w:rsidRPr="00EB0954">
        <w:rPr>
          <w:rFonts w:ascii="Minion Pro" w:hAnsi="Minion Pro"/>
        </w:rPr>
        <w:t>Mægling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_Toc263682195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60</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27.3.3</w:t>
      </w:r>
      <w:r w:rsidRPr="00EB0954">
        <w:rPr>
          <w:rFonts w:ascii="Minion Pro" w:eastAsiaTheme="minorEastAsia" w:hAnsi="Minion Pro" w:cstheme="minorBidi"/>
          <w:bCs w:val="0"/>
          <w:sz w:val="22"/>
          <w:szCs w:val="22"/>
        </w:rPr>
        <w:tab/>
      </w:r>
      <w:r w:rsidRPr="00EB0954">
        <w:rPr>
          <w:rFonts w:ascii="Minion Pro" w:hAnsi="Minion Pro"/>
        </w:rPr>
        <w:t>Mindre tvister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_Toc263682196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61</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27.3.4</w:t>
      </w:r>
      <w:r w:rsidRPr="00EB0954">
        <w:rPr>
          <w:rFonts w:ascii="Minion Pro" w:eastAsiaTheme="minorEastAsia" w:hAnsi="Minion Pro" w:cstheme="minorBidi"/>
          <w:bCs w:val="0"/>
          <w:sz w:val="22"/>
          <w:szCs w:val="22"/>
        </w:rPr>
        <w:tab/>
      </w:r>
      <w:r w:rsidRPr="00EB0954">
        <w:rPr>
          <w:rFonts w:ascii="Minion Pro" w:hAnsi="Minion Pro"/>
        </w:rPr>
        <w:t>Større tvister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_Toc263682197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61</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28.</w:t>
      </w:r>
      <w:r w:rsidRPr="00EB0954">
        <w:rPr>
          <w:rFonts w:ascii="Minion Pro" w:eastAsiaTheme="minorEastAsia" w:hAnsi="Minion Pro" w:cstheme="minorBidi"/>
          <w:bCs w:val="0"/>
          <w:caps w:val="0"/>
          <w:noProof/>
          <w:sz w:val="22"/>
          <w:szCs w:val="22"/>
        </w:rPr>
        <w:tab/>
      </w:r>
      <w:r w:rsidRPr="00EB0954">
        <w:rPr>
          <w:rFonts w:ascii="Minion Pro" w:hAnsi="Minion Pro"/>
          <w:noProof/>
        </w:rPr>
        <w:t>Bevillingsmæssige forbehold</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_Toc263682198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62</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29.</w:t>
      </w:r>
      <w:r w:rsidRPr="00EB0954">
        <w:rPr>
          <w:rFonts w:ascii="Minion Pro" w:eastAsiaTheme="minorEastAsia" w:hAnsi="Minion Pro" w:cstheme="minorBidi"/>
          <w:bCs w:val="0"/>
          <w:caps w:val="0"/>
          <w:noProof/>
          <w:sz w:val="22"/>
          <w:szCs w:val="22"/>
        </w:rPr>
        <w:tab/>
      </w:r>
      <w:r w:rsidRPr="00EB0954">
        <w:rPr>
          <w:rFonts w:ascii="Minion Pro" w:hAnsi="Minion Pro"/>
          <w:noProof/>
        </w:rPr>
        <w:t>Fortolkning og kontraktstyring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_Toc263682199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62</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29.1</w:t>
      </w:r>
      <w:r w:rsidRPr="00EB0954">
        <w:rPr>
          <w:rFonts w:ascii="Minion Pro" w:eastAsiaTheme="minorEastAsia" w:hAnsi="Minion Pro" w:cstheme="minorBidi"/>
          <w:bCs w:val="0"/>
          <w:sz w:val="22"/>
          <w:szCs w:val="22"/>
        </w:rPr>
        <w:tab/>
      </w:r>
      <w:r w:rsidRPr="00EB0954">
        <w:rPr>
          <w:rFonts w:ascii="Minion Pro" w:hAnsi="Minion Pro"/>
        </w:rPr>
        <w:t>Fortolkning og forrang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_Toc263682200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29.2</w:t>
      </w:r>
      <w:r w:rsidRPr="00EB0954">
        <w:rPr>
          <w:rFonts w:ascii="Minion Pro" w:eastAsiaTheme="minorEastAsia" w:hAnsi="Minion Pro" w:cstheme="minorBidi"/>
          <w:bCs w:val="0"/>
          <w:sz w:val="22"/>
          <w:szCs w:val="22"/>
        </w:rPr>
        <w:tab/>
      </w:r>
      <w:r w:rsidRPr="00EB0954">
        <w:rPr>
          <w:rFonts w:ascii="Minion Pro" w:hAnsi="Minion Pro"/>
        </w:rPr>
        <w:t>Meddelelse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_Toc263682201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29.3</w:t>
      </w:r>
      <w:r w:rsidRPr="00EB0954">
        <w:rPr>
          <w:rFonts w:ascii="Minion Pro" w:eastAsiaTheme="minorEastAsia" w:hAnsi="Minion Pro" w:cstheme="minorBidi"/>
          <w:bCs w:val="0"/>
          <w:sz w:val="22"/>
          <w:szCs w:val="22"/>
        </w:rPr>
        <w:tab/>
      </w:r>
      <w:r w:rsidRPr="00EB0954">
        <w:rPr>
          <w:rFonts w:ascii="Minion Pro" w:hAnsi="Minion Pro"/>
        </w:rPr>
        <w:t>Kontraktstyring ved ændringer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_Toc263682202 \h </w:instrText>
      </w:r>
      <w:r w:rsidR="00893718" w:rsidRPr="00EB0954">
        <w:rPr>
          <w:rFonts w:ascii="Minion Pro" w:hAnsi="Minion Pro"/>
          <w:webHidden/>
        </w:rPr>
      </w:r>
      <w:r w:rsidR="00893718" w:rsidRPr="00EB0954">
        <w:rPr>
          <w:rFonts w:ascii="Minion Pro" w:hAnsi="Minion Pro"/>
          <w:webHidden/>
        </w:rPr>
        <w:fldChar w:fldCharType="separate"/>
      </w:r>
      <w:r w:rsidR="009F39A8">
        <w:rPr>
          <w:rFonts w:ascii="Minion Pro" w:hAnsi="Minion Pro"/>
          <w:webHidden/>
        </w:rPr>
        <w:t>63</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30.</w:t>
      </w:r>
      <w:r w:rsidRPr="00EB0954">
        <w:rPr>
          <w:rFonts w:ascii="Minion Pro" w:eastAsiaTheme="minorEastAsia" w:hAnsi="Minion Pro" w:cstheme="minorBidi"/>
          <w:bCs w:val="0"/>
          <w:caps w:val="0"/>
          <w:noProof/>
          <w:sz w:val="22"/>
          <w:szCs w:val="22"/>
        </w:rPr>
        <w:tab/>
      </w:r>
      <w:r w:rsidRPr="00EB0954">
        <w:rPr>
          <w:rFonts w:ascii="Minion Pro" w:hAnsi="Minion Pro"/>
          <w:noProof/>
        </w:rPr>
        <w:t>Underskrifter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_Toc263682203 \h </w:instrText>
      </w:r>
      <w:r w:rsidR="00893718" w:rsidRPr="00EB0954">
        <w:rPr>
          <w:rFonts w:ascii="Minion Pro" w:hAnsi="Minion Pro"/>
          <w:noProof/>
          <w:webHidden/>
        </w:rPr>
      </w:r>
      <w:r w:rsidR="00893718" w:rsidRPr="00EB0954">
        <w:rPr>
          <w:rFonts w:ascii="Minion Pro" w:hAnsi="Minion Pro"/>
          <w:noProof/>
          <w:webHidden/>
        </w:rPr>
        <w:fldChar w:fldCharType="separate"/>
      </w:r>
      <w:r w:rsidR="009F39A8">
        <w:rPr>
          <w:rFonts w:ascii="Minion Pro" w:hAnsi="Minion Pro"/>
          <w:noProof/>
          <w:webHidden/>
        </w:rPr>
        <w:t>64</w:t>
      </w:r>
      <w:r w:rsidR="00893718" w:rsidRPr="00EB0954">
        <w:rPr>
          <w:rFonts w:ascii="Minion Pro" w:hAnsi="Minion Pro"/>
          <w:noProof/>
          <w:webHidden/>
        </w:rPr>
        <w:fldChar w:fldCharType="end"/>
      </w:r>
    </w:p>
    <w:p w:rsidR="0095379A" w:rsidRPr="00EB0954" w:rsidRDefault="00893718" w:rsidP="00120334">
      <w:pPr>
        <w:outlineLvl w:val="0"/>
        <w:rPr>
          <w:rFonts w:ascii="Minion Pro" w:hAnsi="Minion Pro"/>
        </w:rPr>
      </w:pPr>
      <w:r w:rsidRPr="00EB0954">
        <w:rPr>
          <w:rFonts w:ascii="Minion Pro" w:hAnsi="Minion Pro"/>
        </w:rPr>
        <w:fldChar w:fldCharType="end"/>
      </w:r>
    </w:p>
    <w:p w:rsidR="0095379A" w:rsidRPr="00EB0954" w:rsidRDefault="0095379A" w:rsidP="00120334">
      <w:pPr>
        <w:rPr>
          <w:rFonts w:ascii="Minion Pro" w:hAnsi="Minion Pro"/>
        </w:rPr>
      </w:pPr>
    </w:p>
    <w:p w:rsidR="0095379A" w:rsidRPr="00EB0954" w:rsidRDefault="0095379A" w:rsidP="00120334">
      <w:pPr>
        <w:pStyle w:val="Overskrift9"/>
        <w:rPr>
          <w:rFonts w:ascii="Minion Pro" w:hAnsi="Minion Pro"/>
        </w:rPr>
      </w:pPr>
      <w:r w:rsidRPr="00EB0954">
        <w:rPr>
          <w:rFonts w:ascii="Minion Pro" w:hAnsi="Minion Pro"/>
        </w:rPr>
        <w:br w:type="page"/>
      </w:r>
      <w:r w:rsidRPr="00EB0954">
        <w:rPr>
          <w:rFonts w:ascii="Minion Pro" w:hAnsi="Minion Pro"/>
        </w:rPr>
        <w:lastRenderedPageBreak/>
        <w:t>Bilagsfortegnelse</w:t>
      </w:r>
    </w:p>
    <w:p w:rsidR="0095379A" w:rsidRPr="00EB0954" w:rsidRDefault="0095379A" w:rsidP="00120334">
      <w:pPr>
        <w:tabs>
          <w:tab w:val="clear" w:pos="567"/>
          <w:tab w:val="clear" w:pos="1134"/>
          <w:tab w:val="left" w:pos="805"/>
        </w:tabs>
        <w:rPr>
          <w:rFonts w:ascii="Minion Pro" w:hAnsi="Minion Pro"/>
        </w:rPr>
      </w:pPr>
    </w:p>
    <w:p w:rsidR="0095379A" w:rsidRPr="00EB0954" w:rsidRDefault="0095379A" w:rsidP="00120334">
      <w:pPr>
        <w:tabs>
          <w:tab w:val="clear" w:pos="567"/>
          <w:tab w:val="clear" w:pos="1134"/>
          <w:tab w:val="left" w:pos="805"/>
        </w:tabs>
        <w:rPr>
          <w:rFonts w:ascii="Minion Pro" w:hAnsi="Minion Pro"/>
        </w:rPr>
      </w:pPr>
    </w:p>
    <w:p w:rsidR="0095379A" w:rsidRPr="00EB0954" w:rsidRDefault="0095379A" w:rsidP="0095379A">
      <w:pPr>
        <w:numPr>
          <w:ilvl w:val="0"/>
          <w:numId w:val="26"/>
        </w:numPr>
        <w:tabs>
          <w:tab w:val="clear" w:pos="567"/>
          <w:tab w:val="left" w:pos="805"/>
        </w:tabs>
        <w:rPr>
          <w:rFonts w:ascii="Minion Pro" w:hAnsi="Minion Pro"/>
        </w:rPr>
      </w:pPr>
      <w:bookmarkStart w:id="4" w:name="_Ref262556532"/>
      <w:r w:rsidRPr="00EB0954">
        <w:rPr>
          <w:rFonts w:ascii="Minion Pro" w:hAnsi="Minion Pro"/>
        </w:rPr>
        <w:t>:</w:t>
      </w:r>
      <w:r w:rsidRPr="00EB0954">
        <w:rPr>
          <w:rFonts w:ascii="Minion Pro" w:hAnsi="Minion Pro"/>
        </w:rPr>
        <w:tab/>
        <w:t>Tidsplan</w:t>
      </w:r>
      <w:bookmarkEnd w:id="4"/>
    </w:p>
    <w:p w:rsidR="0095379A" w:rsidRPr="00EB0954" w:rsidRDefault="0095379A" w:rsidP="0095379A">
      <w:pPr>
        <w:numPr>
          <w:ilvl w:val="0"/>
          <w:numId w:val="26"/>
        </w:numPr>
        <w:tabs>
          <w:tab w:val="clear" w:pos="567"/>
          <w:tab w:val="left" w:pos="805"/>
        </w:tabs>
        <w:rPr>
          <w:rFonts w:ascii="Minion Pro" w:hAnsi="Minion Pro"/>
        </w:rPr>
      </w:pPr>
      <w:bookmarkStart w:id="5" w:name="_Ref93469795"/>
      <w:r w:rsidRPr="00EB0954">
        <w:rPr>
          <w:rFonts w:ascii="Minion Pro" w:hAnsi="Minion Pro"/>
        </w:rPr>
        <w:t>:</w:t>
      </w:r>
      <w:r w:rsidRPr="00EB0954">
        <w:rPr>
          <w:rFonts w:ascii="Minion Pro" w:hAnsi="Minion Pro"/>
        </w:rPr>
        <w:tab/>
        <w:t>Kundens it-miljø</w:t>
      </w:r>
      <w:bookmarkEnd w:id="5"/>
    </w:p>
    <w:p w:rsidR="0095379A" w:rsidRPr="00EB0954" w:rsidRDefault="0095379A" w:rsidP="0095379A">
      <w:pPr>
        <w:numPr>
          <w:ilvl w:val="0"/>
          <w:numId w:val="26"/>
        </w:numPr>
        <w:tabs>
          <w:tab w:val="clear" w:pos="567"/>
          <w:tab w:val="left" w:pos="805"/>
        </w:tabs>
        <w:rPr>
          <w:rFonts w:ascii="Minion Pro" w:hAnsi="Minion Pro"/>
        </w:rPr>
      </w:pPr>
      <w:bookmarkStart w:id="6" w:name="_Ref114977763"/>
      <w:bookmarkStart w:id="7" w:name="_Ref115495762"/>
      <w:r w:rsidRPr="00EB0954">
        <w:rPr>
          <w:rFonts w:ascii="Minion Pro" w:hAnsi="Minion Pro"/>
        </w:rPr>
        <w:t>:</w:t>
      </w:r>
      <w:r w:rsidRPr="00EB0954">
        <w:rPr>
          <w:rFonts w:ascii="Minion Pro" w:hAnsi="Minion Pro"/>
        </w:rPr>
        <w:tab/>
        <w:t>Leverancebeskrivelse med Kravspecifikation og Løsningsbeskrivelse samt ændringsmuligheder</w:t>
      </w:r>
      <w:bookmarkEnd w:id="6"/>
      <w:r w:rsidRPr="00EB0954">
        <w:rPr>
          <w:rFonts w:ascii="Minion Pro" w:hAnsi="Minion Pro"/>
        </w:rPr>
        <w:t xml:space="preserve"> (herunder optioner)</w:t>
      </w:r>
      <w:bookmarkEnd w:id="7"/>
    </w:p>
    <w:p w:rsidR="0095379A" w:rsidRPr="00EB0954" w:rsidRDefault="0095379A" w:rsidP="0095379A">
      <w:pPr>
        <w:numPr>
          <w:ilvl w:val="0"/>
          <w:numId w:val="26"/>
        </w:numPr>
        <w:tabs>
          <w:tab w:val="clear" w:pos="567"/>
          <w:tab w:val="left" w:pos="805"/>
        </w:tabs>
        <w:rPr>
          <w:rFonts w:ascii="Minion Pro" w:hAnsi="Minion Pro"/>
        </w:rPr>
      </w:pPr>
      <w:bookmarkStart w:id="8" w:name="_Ref93469025"/>
      <w:bookmarkStart w:id="9" w:name="_Ref115501227"/>
      <w:bookmarkStart w:id="10" w:name="_Ref122750470"/>
      <w:r w:rsidRPr="00EB0954">
        <w:rPr>
          <w:rFonts w:ascii="Minion Pro" w:hAnsi="Minion Pro"/>
        </w:rPr>
        <w:t>:</w:t>
      </w:r>
      <w:r w:rsidRPr="00EB0954">
        <w:rPr>
          <w:rFonts w:ascii="Minion Pro" w:hAnsi="Minion Pro"/>
        </w:rPr>
        <w:tab/>
      </w:r>
      <w:bookmarkEnd w:id="8"/>
      <w:bookmarkEnd w:id="9"/>
      <w:r w:rsidRPr="00EB0954">
        <w:rPr>
          <w:rFonts w:ascii="Minion Pro" w:hAnsi="Minion Pro"/>
        </w:rPr>
        <w:t>Dokumentation</w:t>
      </w:r>
      <w:bookmarkEnd w:id="10"/>
    </w:p>
    <w:p w:rsidR="0095379A" w:rsidRPr="00EB0954" w:rsidRDefault="0095379A" w:rsidP="0095379A">
      <w:pPr>
        <w:numPr>
          <w:ilvl w:val="0"/>
          <w:numId w:val="26"/>
        </w:numPr>
        <w:tabs>
          <w:tab w:val="clear" w:pos="567"/>
          <w:tab w:val="left" w:pos="805"/>
        </w:tabs>
        <w:rPr>
          <w:rFonts w:ascii="Minion Pro" w:hAnsi="Minion Pro"/>
        </w:rPr>
      </w:pPr>
      <w:bookmarkStart w:id="11" w:name="_Ref93469183"/>
      <w:bookmarkStart w:id="12" w:name="_Ref105826481"/>
      <w:r w:rsidRPr="00EB0954">
        <w:rPr>
          <w:rFonts w:ascii="Minion Pro" w:hAnsi="Minion Pro"/>
        </w:rPr>
        <w:t>:</w:t>
      </w:r>
      <w:r w:rsidRPr="00EB0954">
        <w:rPr>
          <w:rFonts w:ascii="Minion Pro" w:hAnsi="Minion Pro"/>
        </w:rPr>
        <w:tab/>
        <w:t>Vedligeholdelse</w:t>
      </w:r>
      <w:bookmarkEnd w:id="11"/>
      <w:r w:rsidRPr="00EB0954">
        <w:rPr>
          <w:rFonts w:ascii="Minion Pro" w:hAnsi="Minion Pro"/>
        </w:rPr>
        <w:t xml:space="preserve"> og support</w:t>
      </w:r>
      <w:bookmarkEnd w:id="12"/>
    </w:p>
    <w:p w:rsidR="0095379A" w:rsidRPr="00EB0954" w:rsidRDefault="0095379A" w:rsidP="0095379A">
      <w:pPr>
        <w:numPr>
          <w:ilvl w:val="0"/>
          <w:numId w:val="26"/>
        </w:numPr>
        <w:tabs>
          <w:tab w:val="clear" w:pos="567"/>
          <w:tab w:val="left" w:pos="805"/>
        </w:tabs>
        <w:rPr>
          <w:rFonts w:ascii="Minion Pro" w:hAnsi="Minion Pro"/>
        </w:rPr>
      </w:pPr>
      <w:bookmarkStart w:id="13" w:name="_Ref93469244"/>
      <w:r w:rsidRPr="00EB0954">
        <w:rPr>
          <w:rFonts w:ascii="Minion Pro" w:hAnsi="Minion Pro"/>
        </w:rPr>
        <w:t>:</w:t>
      </w:r>
      <w:r w:rsidRPr="00EB0954">
        <w:rPr>
          <w:rFonts w:ascii="Minion Pro" w:hAnsi="Minion Pro"/>
        </w:rPr>
        <w:tab/>
        <w:t>Servicemål</w:t>
      </w:r>
      <w:bookmarkEnd w:id="13"/>
    </w:p>
    <w:p w:rsidR="0095379A" w:rsidRPr="00EB0954" w:rsidRDefault="0095379A" w:rsidP="0095379A">
      <w:pPr>
        <w:numPr>
          <w:ilvl w:val="0"/>
          <w:numId w:val="26"/>
        </w:numPr>
        <w:tabs>
          <w:tab w:val="clear" w:pos="567"/>
          <w:tab w:val="left" w:pos="805"/>
        </w:tabs>
        <w:rPr>
          <w:rFonts w:ascii="Minion Pro" w:hAnsi="Minion Pro"/>
        </w:rPr>
      </w:pPr>
      <w:bookmarkStart w:id="14" w:name="_Ref93469303"/>
      <w:bookmarkStart w:id="15" w:name="_Ref169318763"/>
      <w:r w:rsidRPr="00EB0954">
        <w:rPr>
          <w:rFonts w:ascii="Minion Pro" w:hAnsi="Minion Pro"/>
        </w:rPr>
        <w:t>:</w:t>
      </w:r>
      <w:r w:rsidRPr="00EB0954">
        <w:rPr>
          <w:rFonts w:ascii="Minion Pro" w:hAnsi="Minion Pro"/>
        </w:rPr>
        <w:tab/>
        <w:t>Drift</w:t>
      </w:r>
      <w:bookmarkEnd w:id="14"/>
      <w:bookmarkEnd w:id="15"/>
      <w:r w:rsidRPr="00EB0954">
        <w:rPr>
          <w:rFonts w:ascii="Minion Pro" w:hAnsi="Minion Pro"/>
        </w:rPr>
        <w:t xml:space="preserve"> </w:t>
      </w:r>
    </w:p>
    <w:p w:rsidR="0095379A" w:rsidRPr="00EB0954" w:rsidRDefault="0095379A" w:rsidP="0095379A">
      <w:pPr>
        <w:numPr>
          <w:ilvl w:val="0"/>
          <w:numId w:val="26"/>
        </w:numPr>
        <w:tabs>
          <w:tab w:val="clear" w:pos="567"/>
          <w:tab w:val="left" w:pos="805"/>
        </w:tabs>
        <w:rPr>
          <w:rFonts w:ascii="Minion Pro" w:hAnsi="Minion Pro"/>
        </w:rPr>
      </w:pPr>
      <w:bookmarkStart w:id="16" w:name="_Ref122495845"/>
      <w:bookmarkStart w:id="17" w:name="_Ref154315030"/>
      <w:r w:rsidRPr="00EB0954">
        <w:rPr>
          <w:rFonts w:ascii="Minion Pro" w:hAnsi="Minion Pro"/>
        </w:rPr>
        <w:t>:</w:t>
      </w:r>
      <w:r w:rsidRPr="00EB0954">
        <w:rPr>
          <w:rFonts w:ascii="Minion Pro" w:hAnsi="Minion Pro"/>
        </w:rPr>
        <w:tab/>
        <w:t>Leverandørens modenhed</w:t>
      </w:r>
      <w:bookmarkEnd w:id="16"/>
      <w:bookmarkEnd w:id="17"/>
    </w:p>
    <w:p w:rsidR="0095379A" w:rsidRPr="00EB0954" w:rsidRDefault="0095379A" w:rsidP="0095379A">
      <w:pPr>
        <w:numPr>
          <w:ilvl w:val="0"/>
          <w:numId w:val="26"/>
        </w:numPr>
        <w:tabs>
          <w:tab w:val="clear" w:pos="567"/>
          <w:tab w:val="left" w:pos="805"/>
        </w:tabs>
        <w:rPr>
          <w:rFonts w:ascii="Minion Pro" w:hAnsi="Minion Pro"/>
        </w:rPr>
      </w:pPr>
      <w:bookmarkStart w:id="18" w:name="_Ref93470366"/>
      <w:r w:rsidRPr="00EB0954">
        <w:rPr>
          <w:rFonts w:ascii="Minion Pro" w:hAnsi="Minion Pro"/>
        </w:rPr>
        <w:t>:</w:t>
      </w:r>
      <w:r w:rsidRPr="00EB0954">
        <w:rPr>
          <w:rFonts w:ascii="Minion Pro" w:hAnsi="Minion Pro"/>
        </w:rPr>
        <w:tab/>
        <w:t>Ændringshåndtering</w:t>
      </w:r>
      <w:bookmarkEnd w:id="18"/>
    </w:p>
    <w:p w:rsidR="0095379A" w:rsidRPr="00EB0954" w:rsidRDefault="0095379A" w:rsidP="0095379A">
      <w:pPr>
        <w:numPr>
          <w:ilvl w:val="0"/>
          <w:numId w:val="26"/>
        </w:numPr>
        <w:tabs>
          <w:tab w:val="clear" w:pos="567"/>
          <w:tab w:val="left" w:pos="805"/>
        </w:tabs>
        <w:rPr>
          <w:rFonts w:ascii="Minion Pro" w:hAnsi="Minion Pro"/>
        </w:rPr>
      </w:pPr>
      <w:bookmarkStart w:id="19" w:name="_Ref93470179"/>
      <w:r w:rsidRPr="00EB0954">
        <w:rPr>
          <w:rFonts w:ascii="Minion Pro" w:hAnsi="Minion Pro"/>
        </w:rPr>
        <w:t>:</w:t>
      </w:r>
      <w:r w:rsidRPr="00EB0954">
        <w:rPr>
          <w:rFonts w:ascii="Minion Pro" w:hAnsi="Minion Pro"/>
        </w:rPr>
        <w:tab/>
        <w:t>Samarbejdsorganisation</w:t>
      </w:r>
      <w:bookmarkEnd w:id="19"/>
    </w:p>
    <w:p w:rsidR="0095379A" w:rsidRPr="00EB0954" w:rsidRDefault="0095379A" w:rsidP="0095379A">
      <w:pPr>
        <w:numPr>
          <w:ilvl w:val="0"/>
          <w:numId w:val="26"/>
        </w:numPr>
        <w:tabs>
          <w:tab w:val="clear" w:pos="567"/>
          <w:tab w:val="left" w:pos="805"/>
        </w:tabs>
        <w:rPr>
          <w:rFonts w:ascii="Minion Pro" w:hAnsi="Minion Pro"/>
        </w:rPr>
      </w:pPr>
      <w:bookmarkStart w:id="20" w:name="_Ref93470295"/>
      <w:bookmarkStart w:id="21" w:name="_Ref154314269"/>
      <w:r w:rsidRPr="00EB0954">
        <w:rPr>
          <w:rFonts w:ascii="Minion Pro" w:hAnsi="Minion Pro"/>
        </w:rPr>
        <w:t>:</w:t>
      </w:r>
      <w:r w:rsidRPr="00EB0954">
        <w:rPr>
          <w:rFonts w:ascii="Minion Pro" w:hAnsi="Minion Pro"/>
        </w:rPr>
        <w:tab/>
        <w:t>Kundens deltagelse</w:t>
      </w:r>
      <w:bookmarkEnd w:id="20"/>
      <w:r w:rsidRPr="00EB0954">
        <w:rPr>
          <w:rFonts w:ascii="Minion Pro" w:hAnsi="Minion Pro"/>
        </w:rPr>
        <w:t xml:space="preserve"> og modenhed</w:t>
      </w:r>
      <w:bookmarkEnd w:id="21"/>
    </w:p>
    <w:p w:rsidR="0095379A" w:rsidRPr="00EB0954" w:rsidRDefault="0095379A" w:rsidP="0095379A">
      <w:pPr>
        <w:numPr>
          <w:ilvl w:val="0"/>
          <w:numId w:val="26"/>
        </w:numPr>
        <w:tabs>
          <w:tab w:val="clear" w:pos="567"/>
          <w:tab w:val="left" w:pos="805"/>
        </w:tabs>
        <w:rPr>
          <w:rFonts w:ascii="Minion Pro" w:hAnsi="Minion Pro"/>
        </w:rPr>
      </w:pPr>
      <w:bookmarkStart w:id="22" w:name="_Ref93469208"/>
      <w:r w:rsidRPr="00EB0954">
        <w:rPr>
          <w:rFonts w:ascii="Minion Pro" w:hAnsi="Minion Pro"/>
        </w:rPr>
        <w:t>:</w:t>
      </w:r>
      <w:r w:rsidRPr="00EB0954">
        <w:rPr>
          <w:rFonts w:ascii="Minion Pro" w:hAnsi="Minion Pro"/>
        </w:rPr>
        <w:tab/>
        <w:t>Leverancevederlag og betalingsplan samt øvrige priser</w:t>
      </w:r>
      <w:bookmarkEnd w:id="22"/>
    </w:p>
    <w:p w:rsidR="0095379A" w:rsidRPr="00EB0954" w:rsidRDefault="0095379A" w:rsidP="0095379A">
      <w:pPr>
        <w:numPr>
          <w:ilvl w:val="0"/>
          <w:numId w:val="26"/>
        </w:numPr>
        <w:tabs>
          <w:tab w:val="clear" w:pos="567"/>
          <w:tab w:val="left" w:pos="805"/>
        </w:tabs>
        <w:rPr>
          <w:rFonts w:ascii="Minion Pro" w:hAnsi="Minion Pro"/>
        </w:rPr>
      </w:pPr>
      <w:bookmarkStart w:id="23" w:name="_Ref93471234"/>
      <w:r w:rsidRPr="00EB0954">
        <w:rPr>
          <w:rFonts w:ascii="Minion Pro" w:hAnsi="Minion Pro"/>
        </w:rPr>
        <w:t>:</w:t>
      </w:r>
      <w:r w:rsidRPr="00EB0954">
        <w:rPr>
          <w:rFonts w:ascii="Minion Pro" w:hAnsi="Minion Pro"/>
        </w:rPr>
        <w:tab/>
        <w:t>Incitamenter</w:t>
      </w:r>
      <w:bookmarkEnd w:id="23"/>
    </w:p>
    <w:p w:rsidR="0095379A" w:rsidRPr="00EB0954" w:rsidRDefault="0095379A" w:rsidP="0095379A">
      <w:pPr>
        <w:numPr>
          <w:ilvl w:val="0"/>
          <w:numId w:val="26"/>
        </w:numPr>
        <w:tabs>
          <w:tab w:val="clear" w:pos="567"/>
          <w:tab w:val="left" w:pos="805"/>
        </w:tabs>
        <w:rPr>
          <w:rFonts w:ascii="Minion Pro" w:hAnsi="Minion Pro"/>
        </w:rPr>
      </w:pPr>
      <w:bookmarkStart w:id="24" w:name="_Ref93471371"/>
      <w:r w:rsidRPr="00EB0954">
        <w:rPr>
          <w:rFonts w:ascii="Minion Pro" w:hAnsi="Minion Pro"/>
        </w:rPr>
        <w:t>:</w:t>
      </w:r>
      <w:r w:rsidRPr="00EB0954">
        <w:rPr>
          <w:rFonts w:ascii="Minion Pro" w:hAnsi="Minion Pro"/>
        </w:rPr>
        <w:tab/>
        <w:t>Prøver</w:t>
      </w:r>
      <w:bookmarkEnd w:id="24"/>
    </w:p>
    <w:p w:rsidR="0095379A" w:rsidRPr="00EB0954" w:rsidRDefault="0095379A" w:rsidP="0095379A">
      <w:pPr>
        <w:numPr>
          <w:ilvl w:val="0"/>
          <w:numId w:val="26"/>
        </w:numPr>
        <w:tabs>
          <w:tab w:val="clear" w:pos="567"/>
          <w:tab w:val="left" w:pos="805"/>
        </w:tabs>
        <w:rPr>
          <w:rFonts w:ascii="Minion Pro" w:hAnsi="Minion Pro"/>
        </w:rPr>
      </w:pPr>
      <w:bookmarkStart w:id="25" w:name="_Ref93470506"/>
      <w:bookmarkStart w:id="26" w:name="_Ref115507167"/>
      <w:bookmarkStart w:id="27" w:name="_Ref122749732"/>
      <w:bookmarkStart w:id="28" w:name="_Ref158190541"/>
      <w:r w:rsidRPr="00EB0954">
        <w:rPr>
          <w:rFonts w:ascii="Minion Pro" w:hAnsi="Minion Pro"/>
        </w:rPr>
        <w:t>:</w:t>
      </w:r>
      <w:r w:rsidRPr="00EB0954">
        <w:rPr>
          <w:rFonts w:ascii="Minion Pro" w:hAnsi="Minion Pro"/>
        </w:rPr>
        <w:tab/>
        <w:t>Licensbetingelser</w:t>
      </w:r>
      <w:bookmarkEnd w:id="25"/>
      <w:r w:rsidRPr="00EB0954">
        <w:rPr>
          <w:rFonts w:ascii="Minion Pro" w:hAnsi="Minion Pro"/>
        </w:rPr>
        <w:t xml:space="preserve"> for Standardprogrammel</w:t>
      </w:r>
      <w:bookmarkEnd w:id="26"/>
      <w:r w:rsidRPr="00EB0954">
        <w:rPr>
          <w:rFonts w:ascii="Minion Pro" w:hAnsi="Minion Pro"/>
        </w:rPr>
        <w:t xml:space="preserve"> og Open Source Programmel samt</w:t>
      </w:r>
      <w:bookmarkEnd w:id="27"/>
      <w:r w:rsidRPr="00EB0954">
        <w:rPr>
          <w:rFonts w:ascii="Minion Pro" w:hAnsi="Minion Pro"/>
        </w:rPr>
        <w:t xml:space="preserve"> krav til deponering</w:t>
      </w:r>
      <w:bookmarkEnd w:id="28"/>
      <w:r w:rsidRPr="00EB0954">
        <w:rPr>
          <w:rFonts w:ascii="Minion Pro" w:hAnsi="Minion Pro"/>
        </w:rPr>
        <w:t xml:space="preserve"> </w:t>
      </w:r>
    </w:p>
    <w:p w:rsidR="0095379A" w:rsidRPr="00EB0954" w:rsidRDefault="0095379A" w:rsidP="00120334">
      <w:pPr>
        <w:tabs>
          <w:tab w:val="clear" w:pos="567"/>
          <w:tab w:val="clear" w:pos="1134"/>
          <w:tab w:val="left" w:pos="805"/>
        </w:tabs>
        <w:rPr>
          <w:rFonts w:ascii="Minion Pro" w:hAnsi="Minion Pro"/>
        </w:rPr>
      </w:pPr>
    </w:p>
    <w:p w:rsidR="0095379A" w:rsidRPr="00EB0954" w:rsidRDefault="0095379A" w:rsidP="0095379A">
      <w:pPr>
        <w:pStyle w:val="Overskrift1"/>
        <w:numPr>
          <w:ilvl w:val="0"/>
          <w:numId w:val="21"/>
        </w:numPr>
        <w:rPr>
          <w:rFonts w:ascii="Minion Pro" w:hAnsi="Minion Pro"/>
        </w:rPr>
      </w:pPr>
      <w:r w:rsidRPr="00EB0954">
        <w:rPr>
          <w:rFonts w:ascii="Minion Pro" w:hAnsi="Minion Pro"/>
        </w:rPr>
        <w:br w:type="page"/>
      </w:r>
      <w:bookmarkStart w:id="29" w:name="_Toc93722610"/>
      <w:bookmarkStart w:id="30" w:name="_Toc183314855"/>
      <w:bookmarkStart w:id="31" w:name="_Toc262556901"/>
      <w:bookmarkStart w:id="32" w:name="_Toc263682090"/>
      <w:r w:rsidRPr="00EB0954">
        <w:rPr>
          <w:rFonts w:ascii="Minion Pro" w:hAnsi="Minion Pro"/>
        </w:rPr>
        <w:lastRenderedPageBreak/>
        <w:t>Definitioner</w:t>
      </w:r>
      <w:bookmarkEnd w:id="29"/>
      <w:bookmarkEnd w:id="30"/>
      <w:bookmarkEnd w:id="31"/>
      <w:bookmarkEnd w:id="32"/>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Arbejdsdag</w:t>
      </w:r>
    </w:p>
    <w:p w:rsidR="0095379A" w:rsidRPr="00EB0954" w:rsidRDefault="0095379A" w:rsidP="0095379A">
      <w:pPr>
        <w:rPr>
          <w:rFonts w:ascii="Minion Pro" w:hAnsi="Minion Pro" w:cs="Tahoma"/>
          <w:color w:val="000000"/>
        </w:rPr>
      </w:pPr>
      <w:r w:rsidRPr="00EB0954">
        <w:rPr>
          <w:rFonts w:ascii="Minion Pro" w:hAnsi="Minion Pro" w:cs="Tahoma"/>
          <w:color w:val="000000"/>
        </w:rPr>
        <w:t>Mandag til fredag bortset fra helligdage, juleaftensdag, nytårsaftensdag og grundlovsdag.</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Brugerdokumentation</w:t>
      </w:r>
    </w:p>
    <w:p w:rsidR="0095379A" w:rsidRPr="00EB0954" w:rsidRDefault="0095379A" w:rsidP="0095379A">
      <w:pPr>
        <w:rPr>
          <w:rFonts w:ascii="Minion Pro" w:hAnsi="Minion Pro" w:cs="Tahoma"/>
          <w:color w:val="000000"/>
        </w:rPr>
      </w:pPr>
      <w:r w:rsidRPr="00EB0954">
        <w:rPr>
          <w:rFonts w:ascii="Minion Pro" w:hAnsi="Minion Pro" w:cs="Tahoma"/>
        </w:rPr>
        <w:t>Beskrivelse(r) af Leverancens funktioner og anvendelses- og opsætningsmuligheder rettet mod slutbrugere, superbrugere, systemadministratorer og andre brugere, der ikke skal have indsigt i arkitektur eller kode.</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Delleverance</w:t>
      </w:r>
    </w:p>
    <w:p w:rsidR="0095379A" w:rsidRPr="00EB0954" w:rsidRDefault="0095379A" w:rsidP="0095379A">
      <w:pPr>
        <w:rPr>
          <w:rFonts w:ascii="Minion Pro" w:hAnsi="Minion Pro"/>
          <w:i/>
          <w:iCs/>
        </w:rPr>
      </w:pPr>
      <w:r w:rsidRPr="00EB0954">
        <w:rPr>
          <w:rFonts w:ascii="Minion Pro" w:hAnsi="Minion Pro" w:cs="Tahoma"/>
          <w:color w:val="000000"/>
        </w:rPr>
        <w:t xml:space="preserve">En afgrænset del af en Leverance, der leveres i en Fase.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Dokumentation</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Enhver udarbejdet beskrivelse relateret til Leverancen, herunder Brugerdokumentation og Systemdokumentation, jf. </w:t>
      </w:r>
      <w:r w:rsidR="009F39A8">
        <w:fldChar w:fldCharType="begin"/>
      </w:r>
      <w:r w:rsidR="009F39A8">
        <w:instrText xml:space="preserve"> REF _Ref122750470 \r \h  \* MERGEFORMAT </w:instrText>
      </w:r>
      <w:r w:rsidR="009F39A8">
        <w:fldChar w:fldCharType="separate"/>
      </w:r>
      <w:r w:rsidR="00320CDD" w:rsidRPr="00EB0954">
        <w:rPr>
          <w:rFonts w:ascii="Minion Pro" w:hAnsi="Minion Pro" w:cs="Tahoma"/>
          <w:color w:val="000000"/>
        </w:rPr>
        <w:t>bilag 4</w:t>
      </w:r>
      <w:r w:rsidR="009F39A8">
        <w:fldChar w:fldCharType="end"/>
      </w:r>
      <w:r w:rsidRPr="00EB0954">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Drift</w:t>
      </w:r>
    </w:p>
    <w:p w:rsidR="0095379A" w:rsidRPr="00EB0954" w:rsidRDefault="0095379A" w:rsidP="0095379A">
      <w:pPr>
        <w:rPr>
          <w:rFonts w:ascii="Minion Pro" w:hAnsi="Minion Pro" w:cs="Tahoma"/>
          <w:color w:val="000000"/>
        </w:rPr>
      </w:pPr>
      <w:r w:rsidRPr="00EB0954">
        <w:rPr>
          <w:rFonts w:ascii="Minion Pro" w:hAnsi="Minion Pro" w:cs="Tahoma"/>
          <w:color w:val="000000"/>
        </w:rPr>
        <w:t>Eksekvering af det Programmel, der udgør hele eller dele af Leverancen.</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Fase</w:t>
      </w:r>
    </w:p>
    <w:p w:rsidR="0095379A" w:rsidRPr="00EB0954" w:rsidRDefault="0095379A" w:rsidP="0095379A">
      <w:pPr>
        <w:rPr>
          <w:rFonts w:ascii="Minion Pro" w:hAnsi="Minion Pro" w:cs="Tahoma"/>
          <w:color w:val="000000"/>
        </w:rPr>
      </w:pPr>
      <w:r w:rsidRPr="00EB0954">
        <w:rPr>
          <w:rFonts w:ascii="Minion Pro" w:hAnsi="Minion Pro" w:cs="Tahoma"/>
          <w:color w:val="000000"/>
        </w:rPr>
        <w:t>Periode for udførelse af en Delleverance, der afsluttes med en delleveranceprøve og eventuelt Ibrugtagning.</w:t>
      </w:r>
    </w:p>
    <w:p w:rsidR="0095379A" w:rsidRPr="00EB0954" w:rsidRDefault="0095379A" w:rsidP="0095379A">
      <w:pPr>
        <w:rPr>
          <w:rFonts w:ascii="Minion Pro" w:hAnsi="Minion Pro" w:cs="Tahoma"/>
          <w:color w:val="000000"/>
        </w:rPr>
      </w:pPr>
    </w:p>
    <w:p w:rsidR="0095379A" w:rsidRPr="00EB0954" w:rsidRDefault="0095379A" w:rsidP="0095379A">
      <w:pPr>
        <w:rPr>
          <w:rFonts w:ascii="Minion Pro" w:hAnsi="Minion Pro" w:cs="Tahoma"/>
          <w:color w:val="000000"/>
        </w:rPr>
      </w:pPr>
      <w:r w:rsidRPr="00EB0954">
        <w:rPr>
          <w:rFonts w:ascii="Minion Pro" w:hAnsi="Minion Pro" w:cs="Tahoma"/>
          <w:color w:val="000000"/>
          <w:u w:val="single"/>
        </w:rPr>
        <w:t>Fejl</w:t>
      </w:r>
    </w:p>
    <w:p w:rsidR="0095379A" w:rsidRPr="00EB0954" w:rsidRDefault="0095379A" w:rsidP="0095379A">
      <w:pPr>
        <w:rPr>
          <w:rFonts w:ascii="Minion Pro" w:hAnsi="Minion Pro"/>
        </w:rPr>
      </w:pPr>
      <w:r w:rsidRPr="00EB0954">
        <w:rPr>
          <w:rFonts w:ascii="Minion Pro" w:hAnsi="Minion Pro"/>
        </w:rPr>
        <w:t>Der foreligger en Fejl i det leverede, såfremt det ikke opfylder de af Leverandøren givne garantier, eller det i øvrigt ikke er eller fungerer, som Kunden med føje kunne forvente på grundlag af Kontrakten, medmindre der er tale om bagatelagtige forhold. Se tillige definitionen af Mangler.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God it-skik</w:t>
      </w:r>
    </w:p>
    <w:p w:rsidR="0095379A" w:rsidRPr="00EB0954" w:rsidRDefault="0095379A" w:rsidP="0095379A">
      <w:pPr>
        <w:rPr>
          <w:rFonts w:ascii="Minion Pro" w:hAnsi="Minion Pro" w:cs="Tahoma"/>
          <w:color w:val="000000"/>
        </w:rPr>
      </w:pPr>
      <w:r w:rsidRPr="00EB0954">
        <w:rPr>
          <w:rFonts w:ascii="Minion Pro" w:hAnsi="Minion Pro" w:cs="Tahoma"/>
          <w:color w:val="000000"/>
        </w:rPr>
        <w:t>En af it-branchen alment accepteret god udførelse inden for et bestemt område.</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lastRenderedPageBreak/>
        <w:t>Ibrugtagning</w:t>
      </w:r>
    </w:p>
    <w:p w:rsidR="0095379A" w:rsidRPr="00EB0954" w:rsidRDefault="0095379A" w:rsidP="0095379A">
      <w:pPr>
        <w:rPr>
          <w:rFonts w:ascii="Minion Pro" w:hAnsi="Minion Pro" w:cs="Tahoma"/>
          <w:color w:val="000000"/>
        </w:rPr>
      </w:pPr>
      <w:r w:rsidRPr="00EB0954">
        <w:rPr>
          <w:rFonts w:ascii="Minion Pro" w:hAnsi="Minion Pro" w:cs="Tahoma"/>
          <w:color w:val="000000"/>
        </w:rPr>
        <w:t>Den dag, hvor Kunden tager Leverancen eller en del heraf i brug til daglig afvikling af sine forretningsmæssige opgaver.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Installationsdag</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Den dag, hvor Leverandøren over for Kunden godtgør, at eventuelt udstyr, der indgår i en Delleverance eller en Leverance, er tilsluttet i funktionsdygtig stand hos Kunden, og hvor licenser til Programmel på det aftalte udstyr er tilgængelige.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Kontrakten</w:t>
      </w:r>
    </w:p>
    <w:p w:rsidR="0095379A" w:rsidRPr="00EB0954" w:rsidRDefault="0095379A" w:rsidP="0095379A">
      <w:pPr>
        <w:rPr>
          <w:rFonts w:ascii="Minion Pro" w:hAnsi="Minion Pro" w:cs="Tahoma"/>
          <w:color w:val="000000"/>
        </w:rPr>
      </w:pPr>
      <w:r w:rsidRPr="00EB0954">
        <w:rPr>
          <w:rFonts w:ascii="Minion Pro" w:hAnsi="Minion Pro" w:cs="Tahoma"/>
          <w:color w:val="000000"/>
        </w:rPr>
        <w:t>Denne kontrakt med bilag og senere ændringer og tillæg.</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Kravspecifikation</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De af Kunden udarbejdede krav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 xml:space="preserve"> til Leverancen med de af Leverandøren indarbejdede ændringer og tilføjelser.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Kundespecifikt 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Programmel, der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 xml:space="preserve"> rubriceres som programmel tilpasset, tilrettet eller udviklet specielt til Kunden i forbindelse med Leverandørens opfyldelse af Kontrakten.</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Leverance</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Alt, der i henhold til Kontrakten skal leveres senest på Overtagelsesdagen. Dette kan omfatte Programmel, udstyr, Dokumentation, implementering, uddannelse og andre ydelser, der skal leveres senest på Overtagelsesdagen. Drift samt vedligeholdelse og support er ikke en del af Leverancen, selv om den eventuelt udføres forud for Overtagelsesdagen.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Leverancebeskrivelse</w:t>
      </w:r>
    </w:p>
    <w:p w:rsidR="0095379A" w:rsidRPr="00EB0954" w:rsidRDefault="0095379A" w:rsidP="0095379A">
      <w:pPr>
        <w:rPr>
          <w:rFonts w:ascii="Minion Pro" w:hAnsi="Minion Pro" w:cs="Tahoma"/>
          <w:color w:val="000000"/>
        </w:rPr>
      </w:pPr>
      <w:r w:rsidRPr="00EB0954">
        <w:rPr>
          <w:rFonts w:ascii="Minion Pro" w:hAnsi="Minion Pro" w:cs="Tahoma"/>
          <w:color w:val="000000"/>
        </w:rPr>
        <w:t>Udgøres af Kravspecifikation og Løsningsbeskrivelse.</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Løsningsbeskrivelse</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Leverandørens beskrivelse af, hvorledes Leverandøren opfylder Kundens Kravspecifikation.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lastRenderedPageBreak/>
        <w:t>Mangler</w:t>
      </w:r>
    </w:p>
    <w:p w:rsidR="0095379A" w:rsidRPr="00EB0954" w:rsidRDefault="0095379A" w:rsidP="0095379A">
      <w:pPr>
        <w:rPr>
          <w:rFonts w:ascii="Minion Pro" w:hAnsi="Minion Pro"/>
        </w:rPr>
      </w:pPr>
      <w:r w:rsidRPr="00EB0954">
        <w:rPr>
          <w:rFonts w:ascii="Minion Pro" w:hAnsi="Minion Pro"/>
        </w:rPr>
        <w:t>Der foreligger en Mangel i det leverede, såfremt det ikke opfylder de af Leverandøren givne garantier, eller det i øvrigt ikke er eller fungerer, som Kunden med føje kunne forvente på grundlag af Kontrakten, medmindre der er tale om bagatelagtige forhold. Se tillige definitionen af Fejl.</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Meddelelse</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Skriftlig kommunikation afgivet i overensstemmelse med punkt </w:t>
      </w:r>
      <w:r w:rsidR="009F39A8">
        <w:fldChar w:fldCharType="begin"/>
      </w:r>
      <w:r w:rsidR="009F39A8">
        <w:instrText xml:space="preserve"> REF _Ref163956956 \r \h  \* MERGEFORMAT </w:instrText>
      </w:r>
      <w:r w:rsidR="009F39A8">
        <w:fldChar w:fldCharType="separate"/>
      </w:r>
      <w:r w:rsidR="00320CDD" w:rsidRPr="00EB0954">
        <w:rPr>
          <w:rFonts w:ascii="Minion Pro" w:hAnsi="Minion Pro" w:cs="Tahoma"/>
          <w:color w:val="000000"/>
        </w:rPr>
        <w:t>29.2</w:t>
      </w:r>
      <w:r w:rsidR="009F39A8">
        <w:fldChar w:fldCharType="end"/>
      </w:r>
      <w:r w:rsidRPr="00EB0954">
        <w:rPr>
          <w:rFonts w:ascii="Minion Pro" w:hAnsi="Minion Pro" w:cs="Tahoma"/>
          <w:color w:val="000000"/>
        </w:rPr>
        <w:t xml:space="preserve"> eller meddelelse givet på styregruppemøde, som fremgår af godkendt referat.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Offentlig Institution</w:t>
      </w:r>
    </w:p>
    <w:p w:rsidR="0095379A" w:rsidRPr="00EB0954" w:rsidRDefault="0095379A" w:rsidP="0095379A">
      <w:pPr>
        <w:rPr>
          <w:rFonts w:ascii="Minion Pro" w:hAnsi="Minion Pro" w:cs="Tahoma"/>
          <w:color w:val="000000"/>
        </w:rPr>
      </w:pPr>
      <w:r w:rsidRPr="00EB0954">
        <w:rPr>
          <w:rFonts w:ascii="Minion Pro" w:hAnsi="Minion Pro" w:cs="Tahoma"/>
          <w:color w:val="000000"/>
        </w:rPr>
        <w:t>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Open Source Licens</w:t>
      </w:r>
    </w:p>
    <w:p w:rsidR="0095379A" w:rsidRPr="00EB0954" w:rsidRDefault="0095379A" w:rsidP="0095379A">
      <w:pPr>
        <w:rPr>
          <w:rFonts w:ascii="Minion Pro" w:hAnsi="Minion Pro" w:cs="Tahoma"/>
          <w:color w:val="000000"/>
        </w:rPr>
      </w:pPr>
      <w:r w:rsidRPr="00EB0954">
        <w:rPr>
          <w:rFonts w:ascii="Minion Pro" w:hAnsi="Minion Pro" w:cs="Tahoma"/>
          <w:color w:val="000000"/>
        </w:rPr>
        <w:t>Licensbetingelser for Open Source Programmel, der bl.a. tillader Kunden at foretage ændringer i Programmel på grundlag af kildekode, der er stillet til rådighed af licensgiveren for Kunden, andre kunder eller offentligheden, hvad enten licensgiveren er Leverandøren eller en tredjepart.</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Open Source 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Programmel, der leveres eller stilles til rådighed både i kildekode og i maskinlæsbar form på grundlag af en Open Source Licens.</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Option</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En ret for Kunden til at købe yderligere bestemte ydelser, som beskrevet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 til de i Kontrakten fastsatte priser og øvrige vilkår. En Option kan bestilles til levering samtidig med og som en del af Leverancen eller som en Selvstændig Opgave.</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lastRenderedPageBreak/>
        <w:t>Overtagelsesdag</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Den dag, hvor Leverandøren består overtagelsesprøven, forudsat Kunden efterfølgende skriftligt godkender overtagelsesprøven, eller Kunden tager hele eller dele af Leverancen uberettiget i brug, jf. punkt </w:t>
      </w:r>
      <w:r w:rsidR="009F39A8">
        <w:fldChar w:fldCharType="begin"/>
      </w:r>
      <w:r w:rsidR="009F39A8">
        <w:instrText xml:space="preserve"> REF _Ref138746300 \r \h  \* MERGEFORMAT </w:instrText>
      </w:r>
      <w:r w:rsidR="009F39A8">
        <w:fldChar w:fldCharType="separate"/>
      </w:r>
      <w:r w:rsidR="00320CDD" w:rsidRPr="00EB0954">
        <w:rPr>
          <w:rFonts w:ascii="Minion Pro" w:hAnsi="Minion Pro" w:cs="Tahoma"/>
          <w:color w:val="000000"/>
        </w:rPr>
        <w:t>10</w:t>
      </w:r>
      <w:r w:rsidR="009F39A8">
        <w:fldChar w:fldCharType="end"/>
      </w:r>
      <w:r w:rsidRPr="00EB0954">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Parterne</w:t>
      </w:r>
    </w:p>
    <w:p w:rsidR="0095379A" w:rsidRPr="00EB0954" w:rsidRDefault="0095379A" w:rsidP="0095379A">
      <w:pPr>
        <w:rPr>
          <w:rFonts w:ascii="Minion Pro" w:hAnsi="Minion Pro" w:cs="Tahoma"/>
          <w:color w:val="000000"/>
        </w:rPr>
      </w:pPr>
      <w:r w:rsidRPr="00EB0954">
        <w:rPr>
          <w:rFonts w:ascii="Minion Pro" w:hAnsi="Minion Pro" w:cs="Tahoma"/>
          <w:color w:val="000000"/>
        </w:rPr>
        <w:t>Ved Parterne forstås Kunden og Leverandøren, og ved "Part" en af disse.</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Består af Kundespecifikt Programmel og/eller Standardprogrammel.</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Releases</w:t>
      </w:r>
    </w:p>
    <w:p w:rsidR="0095379A" w:rsidRPr="00EB0954" w:rsidRDefault="0095379A" w:rsidP="0095379A">
      <w:pPr>
        <w:rPr>
          <w:rFonts w:ascii="Minion Pro" w:hAnsi="Minion Pro" w:cs="Tahoma"/>
          <w:color w:val="000000"/>
        </w:rPr>
      </w:pPr>
      <w:r w:rsidRPr="00EB0954">
        <w:rPr>
          <w:rFonts w:ascii="Minion Pro" w:hAnsi="Minion Pro" w:cs="Tahoma"/>
          <w:color w:val="000000"/>
        </w:rPr>
        <w:t>En mindre opdatering af Standardprogrammel eller Kundespecifikt Programmel, herunder fejlrettelser. Almindeligvis kendetegnet ved, at identifikationsnummeret for Programmellet ændres med en decimal (f.eks. fra 5.0 til 5.1).</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Selvstændig Opgave</w:t>
      </w:r>
    </w:p>
    <w:p w:rsidR="0095379A" w:rsidRPr="00EB0954" w:rsidRDefault="0095379A" w:rsidP="0095379A">
      <w:pPr>
        <w:rPr>
          <w:rFonts w:ascii="Minion Pro" w:hAnsi="Minion Pro" w:cs="Tahoma"/>
          <w:color w:val="000000"/>
        </w:rPr>
      </w:pPr>
      <w:r w:rsidRPr="00EB0954">
        <w:rPr>
          <w:rFonts w:ascii="Minion Pro" w:hAnsi="Minion Pro" w:cs="Tahoma"/>
          <w:color w:val="000000"/>
        </w:rPr>
        <w:t>Optioner eller ændringer, som ikke afprøves som en del af Leverancen.</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Standardprogrammel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Programmel, der ikke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 xml:space="preserve"> er rubriceret som Kundespecifikt Programmel.</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u w:val="single"/>
        </w:rPr>
      </w:pPr>
      <w:r w:rsidRPr="00EB0954">
        <w:rPr>
          <w:rFonts w:ascii="Minion Pro" w:hAnsi="Minion Pro" w:cs="Tahoma"/>
          <w:color w:val="000000"/>
          <w:u w:val="single"/>
        </w:rPr>
        <w:t>Standardvedligeholdelses</w:t>
      </w:r>
      <w:r w:rsidRPr="00EB0954">
        <w:rPr>
          <w:rFonts w:ascii="Minion Pro" w:hAnsi="Minion Pro"/>
          <w:u w:val="single"/>
        </w:rPr>
        <w:t>- og Standardudviklingsværktøjer</w:t>
      </w:r>
    </w:p>
    <w:p w:rsidR="0095379A" w:rsidRPr="00EB0954" w:rsidRDefault="0095379A" w:rsidP="0095379A">
      <w:pPr>
        <w:rPr>
          <w:rFonts w:ascii="Minion Pro" w:hAnsi="Minion Pro"/>
        </w:rPr>
      </w:pPr>
      <w:r w:rsidRPr="00EB0954">
        <w:rPr>
          <w:rFonts w:ascii="Minion Pro" w:hAnsi="Minion Pro"/>
        </w:rPr>
        <w:t>Vedligeholdelses- og udviklingsværktøjer, som er almindeligt tilgængelige på det danske marked på sædvanlige kommercielle vilkår.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Systemdokumentation</w:t>
      </w:r>
    </w:p>
    <w:p w:rsidR="0095379A" w:rsidRPr="00EB0954" w:rsidRDefault="0095379A" w:rsidP="0095379A">
      <w:pPr>
        <w:rPr>
          <w:rFonts w:ascii="Minion Pro" w:hAnsi="Minion Pro" w:cs="Tahoma"/>
          <w:color w:val="000000"/>
        </w:rPr>
      </w:pPr>
      <w:r w:rsidRPr="00EB0954">
        <w:rPr>
          <w:rFonts w:ascii="Minion Pro" w:hAnsi="Minion Pro" w:cs="Tahoma"/>
          <w:color w:val="000000"/>
        </w:rPr>
        <w:t>Beskrivelse af Leverancen rettet mod driftspersonale, udviklere og andre medarbejdergrupper, der har behov for indsigt i arkitektur og kode med henblik på at kunne ændre parametre, rette, vedligeholde og/eller driftsafvikle Programmellet.</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lastRenderedPageBreak/>
        <w:t>Version</w:t>
      </w:r>
    </w:p>
    <w:p w:rsidR="0095379A" w:rsidRPr="00EB0954" w:rsidRDefault="0095379A" w:rsidP="0095379A">
      <w:pPr>
        <w:rPr>
          <w:rFonts w:ascii="Minion Pro" w:hAnsi="Minion Pro" w:cs="Tahoma"/>
          <w:color w:val="000000"/>
        </w:rPr>
      </w:pPr>
      <w:r w:rsidRPr="00EB0954">
        <w:rPr>
          <w:rFonts w:ascii="Minion Pro" w:hAnsi="Minion Pro" w:cs="Tahoma"/>
          <w:color w:val="000000"/>
        </w:rPr>
        <w:t>En opdatering, der indeholder væsentligt ændret funktionalitet. Almindeligvis kendetegnet ved, at hovednummeret for versionen ændres (f.eks. fra 5.1 til 6.0).</w:t>
      </w:r>
      <w:r w:rsidRPr="00EB0954">
        <w:rPr>
          <w:rStyle w:val="Fodnotehenvisning"/>
          <w:rFonts w:ascii="Minion Pro" w:hAnsi="Minion Pro" w:cs="Tahoma"/>
          <w:color w:val="000000"/>
        </w:rPr>
        <w:t xml:space="preserve"> </w:t>
      </w:r>
    </w:p>
    <w:p w:rsidR="0095379A" w:rsidRPr="00EB0954" w:rsidRDefault="0095379A" w:rsidP="0095379A">
      <w:pPr>
        <w:rPr>
          <w:rFonts w:ascii="Minion Pro" w:hAnsi="Minion Pro" w:cs="Tahoma"/>
          <w:color w:val="000000"/>
          <w:sz w:val="19"/>
        </w:rPr>
      </w:pPr>
    </w:p>
    <w:p w:rsidR="0095379A" w:rsidRPr="00EB0954" w:rsidRDefault="0095379A" w:rsidP="0095379A">
      <w:pPr>
        <w:pStyle w:val="Overskrift1"/>
        <w:numPr>
          <w:ilvl w:val="0"/>
          <w:numId w:val="21"/>
        </w:numPr>
        <w:rPr>
          <w:rFonts w:ascii="Minion Pro" w:hAnsi="Minion Pro"/>
        </w:rPr>
      </w:pPr>
      <w:bookmarkStart w:id="33" w:name="_Ref132624726"/>
      <w:bookmarkStart w:id="34" w:name="_Toc183314856"/>
      <w:bookmarkStart w:id="35" w:name="_Toc262556902"/>
      <w:bookmarkStart w:id="36" w:name="_Toc263682091"/>
      <w:bookmarkStart w:id="37" w:name="_Toc93722611"/>
      <w:r w:rsidRPr="00EB0954">
        <w:rPr>
          <w:rFonts w:ascii="Minion Pro" w:hAnsi="Minion Pro"/>
        </w:rPr>
        <w:t>Baggrund og formål</w:t>
      </w:r>
      <w:bookmarkEnd w:id="33"/>
      <w:bookmarkEnd w:id="34"/>
      <w:bookmarkEnd w:id="35"/>
      <w:bookmarkEnd w:id="36"/>
    </w:p>
    <w:p w:rsidR="0095379A" w:rsidRPr="00EB0954" w:rsidRDefault="0095379A" w:rsidP="0095379A">
      <w:pPr>
        <w:tabs>
          <w:tab w:val="left" w:pos="0"/>
          <w:tab w:val="left" w:pos="2300"/>
        </w:tabs>
        <w:rPr>
          <w:rFonts w:ascii="Minion Pro" w:hAnsi="Minion Pro"/>
        </w:rPr>
      </w:pPr>
      <w:r w:rsidRPr="00EB0954">
        <w:rPr>
          <w:rFonts w:ascii="Minion Pro" w:hAnsi="Minion Pro"/>
          <w:i/>
          <w:iCs/>
        </w:rPr>
        <w:t xml:space="preserve">[Tilpasses individuelt - beskriv baggrunden for indgåelse af kontrakten og kundens formål med leverancen.] </w:t>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38" w:name="_Toc183314857"/>
      <w:bookmarkStart w:id="39" w:name="_Toc262556903"/>
      <w:bookmarkStart w:id="40" w:name="_Toc263682092"/>
      <w:r w:rsidRPr="00EB0954">
        <w:rPr>
          <w:rFonts w:ascii="Minion Pro" w:hAnsi="Minion Pro"/>
        </w:rPr>
        <w:t>Leverancen</w:t>
      </w:r>
      <w:bookmarkEnd w:id="37"/>
      <w:r w:rsidRPr="00EB0954">
        <w:rPr>
          <w:rFonts w:ascii="Minion Pro" w:hAnsi="Minion Pro"/>
        </w:rPr>
        <w:t>s omfang</w:t>
      </w:r>
      <w:bookmarkEnd w:id="38"/>
      <w:bookmarkEnd w:id="39"/>
      <w:bookmarkEnd w:id="40"/>
    </w:p>
    <w:p w:rsidR="0095379A" w:rsidRPr="00EB0954" w:rsidRDefault="0095379A" w:rsidP="0095379A">
      <w:pPr>
        <w:pStyle w:val="Overskrift2"/>
        <w:numPr>
          <w:ilvl w:val="1"/>
          <w:numId w:val="21"/>
        </w:numPr>
        <w:rPr>
          <w:rFonts w:ascii="Minion Pro" w:hAnsi="Minion Pro"/>
        </w:rPr>
      </w:pPr>
      <w:bookmarkStart w:id="41" w:name="_Ref106514324"/>
      <w:bookmarkStart w:id="42" w:name="_Toc183314858"/>
      <w:bookmarkStart w:id="43" w:name="_Toc262556904"/>
      <w:bookmarkStart w:id="44" w:name="_Toc263682093"/>
      <w:r w:rsidRPr="00EB0954">
        <w:rPr>
          <w:rFonts w:ascii="Minion Pro" w:hAnsi="Minion Pro"/>
        </w:rPr>
        <w:t>Generelt</w:t>
      </w:r>
      <w:bookmarkEnd w:id="41"/>
      <w:bookmarkEnd w:id="42"/>
      <w:bookmarkEnd w:id="43"/>
      <w:bookmarkEnd w:id="44"/>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Leverandøren skal levere de ydelser, der er beskrevet i Leverancebeskrivelsen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 xml:space="preserve">), herunder bestilte Optioner. </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Leverancebeskrivelsen (</w:t>
      </w:r>
      <w:r w:rsidR="009F39A8">
        <w:fldChar w:fldCharType="begin"/>
      </w:r>
      <w:r w:rsidR="009F39A8">
        <w:instrText xml:space="preserve"> REF</w:instrText>
      </w:r>
      <w:r w:rsidR="009F39A8">
        <w:instrText xml:space="preserve"> _Ref114977763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 indeholder Kravspecifikationen og Løsningsbeskrivelsen.</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 </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Leverandøren har forud for indgåelse af Kontrakten indarbejdet de fornødne ændringer og tilføjelser i det af Kunden udarbejdede udkast til kravspecifikation, eventuelt i dialog med Kunden, således at Løsningsbeskrivelsen kan forudsættes fuldt ud at opfylde Kravspecifikationen. Endvidere gennemføres en afklaringsfase med henblik på yderligere afstemning mellem Kundens behov og Leverandørens løsning, jf. punkt </w:t>
      </w:r>
      <w:r w:rsidR="009F39A8">
        <w:fldChar w:fldCharType="begin"/>
      </w:r>
      <w:r w:rsidR="009F39A8">
        <w:instrText xml:space="preserve"> REF _Ref106513918 \r \h  \* MERGEFORMAT </w:instrText>
      </w:r>
      <w:r w:rsidR="009F39A8">
        <w:fldChar w:fldCharType="separate"/>
      </w:r>
      <w:r w:rsidR="00320CDD" w:rsidRPr="00EB0954">
        <w:rPr>
          <w:rFonts w:ascii="Minion Pro" w:hAnsi="Minion Pro" w:cs="Tahoma"/>
          <w:color w:val="000000"/>
        </w:rPr>
        <w:t>5.1</w:t>
      </w:r>
      <w:r w:rsidR="009F39A8">
        <w:fldChar w:fldCharType="end"/>
      </w:r>
      <w:r w:rsidRPr="00EB0954">
        <w:rPr>
          <w:rFonts w:ascii="Minion Pro" w:hAnsi="Minion Pro" w:cs="Tahoma"/>
          <w:color w:val="000000"/>
        </w:rPr>
        <w: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Hvis det efter kontraktindgåelse konstateres, at Kravspecifikationen alligevel ikke opfyldes ved Løsningsbeskrivelsen, skal Leverandøren i fornødent omfang supplere eller æn</w:t>
      </w:r>
      <w:r w:rsidRPr="00EB0954">
        <w:rPr>
          <w:rFonts w:ascii="Minion Pro" w:hAnsi="Minion Pro" w:cs="Tahoma"/>
          <w:color w:val="000000"/>
        </w:rPr>
        <w:softHyphen/>
        <w:t>dre Løsningsbeskrivelsen samt levere sådanne yderligere ydelser, der er nødvendige for at opfylde Kravspecifikationen og Kontrakten i øvrigt. Sådan levering skal ske på samme vilkår som fastsat i Kontrakten, herunder uden yderligere vederlag og inden for de i tidsplanen fastsatte frister.</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Såfremt Løsningsbeskrivelsen indeholder yderligere funktionalitet, udstyr m.v. end nødvendigt til at opfylde Kravspecifikationen, og uden at dette udtrykkeligt er angivet at være en Option eller </w:t>
      </w:r>
      <w:r w:rsidRPr="00EB0954">
        <w:rPr>
          <w:rFonts w:ascii="Minion Pro" w:hAnsi="Minion Pro" w:cs="Tahoma"/>
          <w:color w:val="000000"/>
        </w:rPr>
        <w:lastRenderedPageBreak/>
        <w:t>anden ændringsmulighed, der skal bestilles særskilt, skal Leverandøren levere dette i tillæg til opfyldelse af Kravspecifikationen.</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Leverandøren har leveranceansvaret. Dette indebærer, at Leverandøren skal levere de ydelser, herunder Programmel, udstyr og Dokumentation, der sammen med Kundens eksisterende it-miljø, Leverandørens anvisninger om ændringer heri og krav til Kundens medvirken, opfylder Leverancebeskrivelsen og Kontrakten i øvrigt.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pStyle w:val="Overskrift2"/>
        <w:numPr>
          <w:ilvl w:val="1"/>
          <w:numId w:val="21"/>
        </w:numPr>
        <w:rPr>
          <w:rFonts w:ascii="Minion Pro" w:hAnsi="Minion Pro"/>
        </w:rPr>
      </w:pPr>
      <w:bookmarkStart w:id="45" w:name="_Ref132449622"/>
      <w:bookmarkStart w:id="46" w:name="_Toc183314859"/>
      <w:bookmarkStart w:id="47" w:name="_Toc262556905"/>
      <w:bookmarkStart w:id="48" w:name="_Toc263682094"/>
      <w:r w:rsidRPr="00EB0954">
        <w:rPr>
          <w:rFonts w:ascii="Minion Pro" w:hAnsi="Minion Pro"/>
        </w:rPr>
        <w:t>Programmel</w:t>
      </w:r>
      <w:bookmarkEnd w:id="45"/>
      <w:bookmarkEnd w:id="46"/>
      <w:bookmarkEnd w:id="47"/>
      <w:bookmarkEnd w:id="48"/>
    </w:p>
    <w:p w:rsidR="0095379A" w:rsidRPr="00EB0954" w:rsidRDefault="0095379A" w:rsidP="0095379A">
      <w:pPr>
        <w:rPr>
          <w:rFonts w:ascii="Minion Pro" w:hAnsi="Minion Pro"/>
        </w:rPr>
      </w:pPr>
      <w:r w:rsidRPr="00EB0954">
        <w:rPr>
          <w:rFonts w:ascii="Minion Pro" w:hAnsi="Minion Pro"/>
        </w:rPr>
        <w:t>Leverandøren skal ved opfyldelse af Kontrakten levere Standardprogrammel samt Kundespecifikt Programmel som angivet i Leverancebeskrivelsen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9" w:name="_Toc183314860"/>
      <w:bookmarkStart w:id="50" w:name="_Toc262556906"/>
      <w:bookmarkStart w:id="51" w:name="_Toc263682095"/>
      <w:r w:rsidRPr="00EB0954">
        <w:rPr>
          <w:rFonts w:ascii="Minion Pro" w:hAnsi="Minion Pro"/>
        </w:rPr>
        <w:t>Udstyr</w:t>
      </w:r>
      <w:bookmarkEnd w:id="49"/>
      <w:bookmarkEnd w:id="50"/>
      <w:bookmarkEnd w:id="51"/>
    </w:p>
    <w:p w:rsidR="0095379A" w:rsidRPr="00EB0954" w:rsidRDefault="0095379A" w:rsidP="0095379A">
      <w:pPr>
        <w:rPr>
          <w:rFonts w:ascii="Minion Pro" w:hAnsi="Minion Pro"/>
        </w:rPr>
      </w:pPr>
      <w:r w:rsidRPr="00EB0954">
        <w:rPr>
          <w:rFonts w:ascii="Minion Pro" w:hAnsi="Minion Pro"/>
        </w:rPr>
        <w:t>Leverandøren skal levere det udstyr, der er angivet i Leverancebeskrivelsen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eller som i øvrigt er nødvendigt for, at Kontraktens krav opfyldes.</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2" w:name="_Ref122256937"/>
      <w:bookmarkStart w:id="53" w:name="_Toc183314861"/>
      <w:bookmarkStart w:id="54" w:name="_Toc262556907"/>
      <w:bookmarkStart w:id="55" w:name="_Toc263682096"/>
      <w:r w:rsidRPr="00EB0954">
        <w:rPr>
          <w:rFonts w:ascii="Minion Pro" w:hAnsi="Minion Pro"/>
        </w:rPr>
        <w:t>Dokumentation</w:t>
      </w:r>
      <w:bookmarkEnd w:id="52"/>
      <w:bookmarkEnd w:id="53"/>
      <w:bookmarkEnd w:id="54"/>
      <w:bookmarkEnd w:id="55"/>
      <w:r w:rsidRPr="00EB0954">
        <w:rPr>
          <w:rFonts w:ascii="Minion Pro" w:hAnsi="Minion Pro"/>
        </w:rPr>
        <w:t xml:space="preserv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Leverandøren skal levere den Dokumentation, der er nødvendig for at udnytte Leverancen, herunder Systemdokumentation for de i Leverancebeskrivelsen beskrevne tekniske grænseflader i Leverancen. Endvidere skal Leverandøren levere den Dokumentation til Kunden, der er nødvendig for, at tredjemand på rimelige og sædvanlige vilkår kan varetage Drift og udføre vedligeholdelse af Programmel og udstyr samt ændring af Kundespecifikt Programmel i henhold til Kontraktens øvrige bestemmelser.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Dokumentationen er nærmere specificeret i </w:t>
      </w:r>
      <w:r w:rsidR="009F39A8">
        <w:fldChar w:fldCharType="begin"/>
      </w:r>
      <w:r w:rsidR="009F39A8">
        <w:instrText xml:space="preserve"> REF _Ref122750470 \r \h  \* MERGEFORMAT </w:instrText>
      </w:r>
      <w:r w:rsidR="009F39A8">
        <w:fldChar w:fldCharType="separate"/>
      </w:r>
      <w:r w:rsidR="00320CDD" w:rsidRPr="00EB0954">
        <w:rPr>
          <w:rFonts w:ascii="Minion Pro" w:hAnsi="Minion Pro"/>
          <w:color w:val="000000"/>
        </w:rPr>
        <w:t>bilag 4</w:t>
      </w:r>
      <w:r w:rsidR="009F39A8">
        <w:fldChar w:fldCharType="end"/>
      </w:r>
      <w:r w:rsidRPr="00EB0954">
        <w:rPr>
          <w:rFonts w:ascii="Minion Pro" w:hAnsi="Minion Pro" w:cs="Tahoma"/>
          <w:color w:val="000000"/>
        </w:rPr>
        <w:t>, herunder angivelse af den Dokumentation Leverandøren skal levere ved overtagelsesprøven, delleveranceprøver eller andre prøver.</w:t>
      </w:r>
      <w:r w:rsidRPr="00EB0954">
        <w:rPr>
          <w:rFonts w:ascii="Minion Pro" w:hAnsi="Minion Pro"/>
          <w:color w:val="000000"/>
        </w:rPr>
        <w:t xml:space="preserve"> Dokumentationen for de tekniske grænseflader skal opfylde kravene angivet i </w:t>
      </w:r>
      <w:r w:rsidR="009F39A8">
        <w:fldChar w:fldCharType="begin"/>
      </w:r>
      <w:r w:rsidR="009F39A8">
        <w:instrText xml:space="preserve"> REF _Ref122750470 \r \h  \* MERGEFORMAT </w:instrText>
      </w:r>
      <w:r w:rsidR="009F39A8">
        <w:fldChar w:fldCharType="separate"/>
      </w:r>
      <w:r w:rsidR="00320CDD" w:rsidRPr="00EB0954">
        <w:rPr>
          <w:rFonts w:ascii="Minion Pro" w:hAnsi="Minion Pro"/>
          <w:color w:val="000000"/>
        </w:rPr>
        <w:t>bilag 4</w:t>
      </w:r>
      <w:r w:rsidR="009F39A8">
        <w:fldChar w:fldCharType="end"/>
      </w:r>
      <w:r w:rsidRPr="00EB0954">
        <w:rPr>
          <w:rFonts w:ascii="Minion Pro" w:hAnsi="Minion Pro"/>
          <w:color w:val="000000"/>
        </w:rPr>
        <w:t xml:space="preserve">. Medmindre andet fremgår af </w:t>
      </w:r>
      <w:r w:rsidR="009F39A8">
        <w:fldChar w:fldCharType="begin"/>
      </w:r>
      <w:r w:rsidR="009F39A8">
        <w:instrText xml:space="preserve"> REF _Ref122750470 \r \h  \* MERGEFOR</w:instrText>
      </w:r>
      <w:r w:rsidR="009F39A8">
        <w:instrText xml:space="preserve">MAT </w:instrText>
      </w:r>
      <w:r w:rsidR="009F39A8">
        <w:fldChar w:fldCharType="separate"/>
      </w:r>
      <w:r w:rsidR="00320CDD" w:rsidRPr="00EB0954">
        <w:rPr>
          <w:rFonts w:ascii="Minion Pro" w:hAnsi="Minion Pro"/>
          <w:color w:val="000000"/>
        </w:rPr>
        <w:t>bilag 4</w:t>
      </w:r>
      <w:r w:rsidR="009F39A8">
        <w:fldChar w:fldCharType="end"/>
      </w:r>
      <w:r w:rsidRPr="00EB0954">
        <w:rPr>
          <w:rFonts w:ascii="Minion Pro" w:hAnsi="Minion Pro"/>
          <w:color w:val="000000"/>
        </w:rPr>
        <w:t>, skal al Dokumentation leveres og godkendes senest på Overtagelsesdagen.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lastRenderedPageBreak/>
        <w:t xml:space="preserve">Dokumentationen skal udformes i overensstemmelse med God it-skik og opfylde de i Kontrakten fastsatte krav, herunder </w:t>
      </w:r>
      <w:r w:rsidRPr="00EB0954">
        <w:rPr>
          <w:rFonts w:ascii="Minion Pro" w:hAnsi="Minion Pro"/>
        </w:rPr>
        <w:t xml:space="preserve">i </w:t>
      </w:r>
      <w:r w:rsidR="009F39A8">
        <w:fldChar w:fldCharType="begin"/>
      </w:r>
      <w:r w:rsidR="009F39A8">
        <w:instrText xml:space="preserve"> REF _Ref122750470 \r \h  \* MERGEFORMAT </w:instrText>
      </w:r>
      <w:r w:rsidR="009F39A8">
        <w:fldChar w:fldCharType="separate"/>
      </w:r>
      <w:r w:rsidR="00320CDD" w:rsidRPr="00EB0954">
        <w:rPr>
          <w:rFonts w:ascii="Minion Pro" w:hAnsi="Minion Pro" w:cs="Tahoma"/>
          <w:color w:val="000000"/>
        </w:rPr>
        <w:t>bilag 4</w:t>
      </w:r>
      <w:r w:rsidR="009F39A8">
        <w:fldChar w:fldCharType="end"/>
      </w:r>
      <w:r w:rsidRPr="00EB0954">
        <w:rPr>
          <w:rFonts w:ascii="Minion Pro" w:hAnsi="Minion Pro"/>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Hvis Leverandøren foretager ændringer i Leverancen, herunder som led i </w:t>
      </w:r>
      <w:r w:rsidRPr="00EB0954">
        <w:rPr>
          <w:rFonts w:ascii="Minion Pro" w:hAnsi="Minion Pro"/>
        </w:rPr>
        <w:t>vedligeholdelse,</w:t>
      </w:r>
      <w:r w:rsidRPr="00EB0954">
        <w:rPr>
          <w:rFonts w:ascii="Minion Pro" w:hAnsi="Minion Pro"/>
          <w:color w:val="000000"/>
        </w:rPr>
        <w:t xml:space="preserve"> skal den leverede Dokumentation samtidig ændres, således at Dokumentationen fortsat opfylder ovennævnte krav. Tilsvarende gælder ved Optioner.</w:t>
      </w:r>
    </w:p>
    <w:p w:rsidR="0095379A" w:rsidRPr="00EB0954" w:rsidRDefault="0095379A" w:rsidP="0095379A">
      <w:pPr>
        <w:rPr>
          <w:rFonts w:ascii="Minion Pro" w:hAnsi="Minion Pro"/>
        </w:rPr>
      </w:pPr>
    </w:p>
    <w:p w:rsidR="0095379A" w:rsidRPr="00EB0954" w:rsidRDefault="0095379A" w:rsidP="0095379A">
      <w:pPr>
        <w:tabs>
          <w:tab w:val="left" w:pos="426"/>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Brugerdokumentation skal foreligge på dansk, og øvrig Dokumentation skal foreligge på dansk eller engelsk, medmindre andet er angivet i </w:t>
      </w:r>
      <w:r w:rsidR="009F39A8">
        <w:fldChar w:fldCharType="begin"/>
      </w:r>
      <w:r w:rsidR="009F39A8">
        <w:instrText xml:space="preserve"> REF _Ref</w:instrText>
      </w:r>
      <w:r w:rsidR="009F39A8">
        <w:instrText xml:space="preserve">122750470 \r \h  \* MERGEFORMAT </w:instrText>
      </w:r>
      <w:r w:rsidR="009F39A8">
        <w:fldChar w:fldCharType="separate"/>
      </w:r>
      <w:r w:rsidR="00320CDD" w:rsidRPr="00EB0954">
        <w:rPr>
          <w:rFonts w:ascii="Minion Pro" w:hAnsi="Minion Pro"/>
          <w:color w:val="000000"/>
        </w:rPr>
        <w:t>bilag 4</w:t>
      </w:r>
      <w:r w:rsidR="009F39A8">
        <w:fldChar w:fldCharType="end"/>
      </w:r>
      <w:r w:rsidRPr="00EB0954">
        <w:rPr>
          <w:rFonts w:ascii="Minion Pro" w:hAnsi="Minion Pro"/>
        </w:rPr>
        <w:t>. Dokumentationen kan i sædvanligt omfang stilles til rådighed for Kunden som en integreret del af det relevante Programmel, eller som online-dokumentation, herunder ved at Leverandøren anviser en web-adresse eller lignende, hvorigennem Kunden kan få adgang til Dokumentationen.</w:t>
      </w:r>
      <w:bookmarkStart w:id="56" w:name="_Ref93471173"/>
      <w:bookmarkStart w:id="57" w:name="_Toc93722613"/>
    </w:p>
    <w:p w:rsidR="0095379A" w:rsidRPr="00EB0954" w:rsidRDefault="0095379A" w:rsidP="0095379A">
      <w:pPr>
        <w:rPr>
          <w:rFonts w:ascii="Minion Pro" w:hAnsi="Minion Pro"/>
        </w:rPr>
      </w:pPr>
      <w:bookmarkStart w:id="58" w:name="_Ref93471567"/>
      <w:bookmarkStart w:id="59" w:name="_Toc93722614"/>
      <w:bookmarkStart w:id="60" w:name="_Ref115515728"/>
      <w:bookmarkEnd w:id="56"/>
      <w:bookmarkEnd w:id="57"/>
    </w:p>
    <w:p w:rsidR="0095379A" w:rsidRPr="00EB0954" w:rsidRDefault="0095379A" w:rsidP="0095379A">
      <w:pPr>
        <w:pStyle w:val="Overskrift2"/>
        <w:numPr>
          <w:ilvl w:val="1"/>
          <w:numId w:val="21"/>
        </w:numPr>
        <w:rPr>
          <w:rFonts w:ascii="Minion Pro" w:hAnsi="Minion Pro"/>
        </w:rPr>
      </w:pPr>
      <w:bookmarkStart w:id="61" w:name="_Ref119983434"/>
      <w:bookmarkStart w:id="62" w:name="_Toc183314862"/>
      <w:bookmarkStart w:id="63" w:name="_Toc262556908"/>
      <w:bookmarkStart w:id="64" w:name="_Toc263682097"/>
      <w:bookmarkEnd w:id="58"/>
      <w:bookmarkEnd w:id="59"/>
      <w:bookmarkEnd w:id="60"/>
      <w:r w:rsidRPr="00EB0954">
        <w:rPr>
          <w:rFonts w:ascii="Minion Pro" w:hAnsi="Minion Pro"/>
        </w:rPr>
        <w:t>Konvertering</w:t>
      </w:r>
      <w:bookmarkEnd w:id="61"/>
      <w:bookmarkEnd w:id="62"/>
      <w:bookmarkEnd w:id="63"/>
      <w:bookmarkEnd w:id="64"/>
    </w:p>
    <w:p w:rsidR="0095379A" w:rsidRPr="00EB0954" w:rsidRDefault="0095379A" w:rsidP="0095379A">
      <w:pPr>
        <w:rPr>
          <w:rFonts w:ascii="Minion Pro" w:hAnsi="Minion Pro"/>
        </w:rPr>
      </w:pPr>
      <w:r w:rsidRPr="00EB0954">
        <w:rPr>
          <w:rFonts w:ascii="Minion Pro" w:hAnsi="Minion Pro"/>
        </w:rPr>
        <w:t xml:space="preserve">Såfremt Leverandøren skal konvertere data eller tilbyder dette som en Option, er kravene hertil nærmere beskrevet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olor w:val="000000"/>
        </w:rPr>
        <w:t xml:space="preserve">, herunder </w:t>
      </w:r>
      <w:r w:rsidRPr="00EB0954">
        <w:rPr>
          <w:rFonts w:ascii="Minion Pro" w:hAnsi="Minion Pro"/>
        </w:rPr>
        <w:t xml:space="preserve">format, medie m.v. for data, som skal indsættes.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w:t>
      </w:r>
      <w:r w:rsidRPr="00EB0954">
        <w:rPr>
          <w:rFonts w:ascii="Minion Pro" w:hAnsi="Minion Pro"/>
          <w:color w:val="000000"/>
        </w:rPr>
        <w:t>er tillige angivet fristen for udnyttelse af en eventuel Option.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Konverteringen gennemføres inden for de tidsfrister, der fremgår af tidsplanen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rPr>
        <w:t>bilag 1</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rPr>
        <w:t>Leverandøren skal i forbindelse med indsættelsen af data etablere de nødvendige optællinger, afstemninger m.v. til verificering af, at startdata er korrekte</w:t>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rPr>
      </w:pPr>
      <w:r w:rsidRPr="00EB0954">
        <w:rPr>
          <w:rFonts w:ascii="Minion Pro" w:hAnsi="Minion Pro"/>
          <w:color w:val="000000"/>
        </w:rPr>
        <w:t xml:space="preserve">Kunden er ansvarlig for kvaliteten og tilstedeværelsen af oprindelige data i aftalt format, jf.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olor w:val="000000"/>
        </w:rPr>
        <w:t>bilag 3</w:t>
      </w:r>
      <w:r w:rsidR="009F39A8">
        <w:fldChar w:fldCharType="end"/>
      </w:r>
      <w:r w:rsidRPr="00EB0954">
        <w:rPr>
          <w:rFonts w:ascii="Minion Pro" w:hAnsi="Minion Pro"/>
          <w:color w:val="000000"/>
        </w:rPr>
        <w:t>, samt for, at dette stilles til rådighed for Leverandøren.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65" w:name="_Ref138746401"/>
      <w:bookmarkStart w:id="66" w:name="_Toc183314863"/>
      <w:bookmarkStart w:id="67" w:name="_Toc262556909"/>
      <w:bookmarkStart w:id="68" w:name="_Toc263682098"/>
      <w:r w:rsidRPr="00EB0954">
        <w:rPr>
          <w:rFonts w:ascii="Minion Pro" w:hAnsi="Minion Pro"/>
        </w:rPr>
        <w:t>Øvrige ydelser</w:t>
      </w:r>
      <w:bookmarkEnd w:id="65"/>
      <w:bookmarkEnd w:id="66"/>
      <w:bookmarkEnd w:id="67"/>
      <w:bookmarkEnd w:id="68"/>
    </w:p>
    <w:p w:rsidR="0095379A" w:rsidRPr="00EB0954" w:rsidRDefault="0095379A" w:rsidP="0095379A">
      <w:pPr>
        <w:rPr>
          <w:rFonts w:ascii="Minion Pro" w:hAnsi="Minion Pro"/>
        </w:rPr>
      </w:pPr>
      <w:r w:rsidRPr="00EB0954">
        <w:rPr>
          <w:rFonts w:ascii="Minion Pro" w:hAnsi="Minion Pro"/>
        </w:rPr>
        <w:t xml:space="preserve">Ud over det anførte i punkt </w:t>
      </w:r>
      <w:r w:rsidR="009F39A8">
        <w:fldChar w:fldCharType="begin"/>
      </w:r>
      <w:r w:rsidR="009F39A8">
        <w:instrText xml:space="preserve"> REF _Ref106514324 \r \h  \* MERGEFORMAT </w:instrText>
      </w:r>
      <w:r w:rsidR="009F39A8">
        <w:fldChar w:fldCharType="separate"/>
      </w:r>
      <w:r w:rsidR="00320CDD" w:rsidRPr="00EB0954">
        <w:rPr>
          <w:rFonts w:ascii="Minion Pro" w:hAnsi="Minion Pro"/>
        </w:rPr>
        <w:t>3.1</w:t>
      </w:r>
      <w:r w:rsidR="009F39A8">
        <w:fldChar w:fldCharType="end"/>
      </w:r>
      <w:r w:rsidRPr="00EB0954">
        <w:rPr>
          <w:rFonts w:ascii="Minion Pro" w:hAnsi="Minion Pro"/>
        </w:rPr>
        <w:t xml:space="preserve"> - </w:t>
      </w:r>
      <w:r w:rsidR="009F39A8">
        <w:fldChar w:fldCharType="begin"/>
      </w:r>
      <w:r w:rsidR="009F39A8">
        <w:instrText xml:space="preserve"> REF _Ref119983434 \r \h  \* MERGEFORMAT </w:instrText>
      </w:r>
      <w:r w:rsidR="009F39A8">
        <w:fldChar w:fldCharType="separate"/>
      </w:r>
      <w:r w:rsidR="00320CDD" w:rsidRPr="00EB0954">
        <w:rPr>
          <w:rFonts w:ascii="Minion Pro" w:hAnsi="Minion Pro"/>
        </w:rPr>
        <w:t>3.5</w:t>
      </w:r>
      <w:r w:rsidR="009F39A8">
        <w:fldChar w:fldCharType="end"/>
      </w:r>
      <w:r w:rsidRPr="00EB0954">
        <w:rPr>
          <w:rFonts w:ascii="Minion Pro" w:hAnsi="Minion Pro"/>
        </w:rPr>
        <w:t xml:space="preserve"> skal Leverandøren ved opfyldelse af Kontrakten levere de øvrige ydelser, som er angivet i Leverancebeskrivelsen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69" w:name="_Toc132624839"/>
      <w:bookmarkStart w:id="70" w:name="_Toc132625011"/>
      <w:bookmarkStart w:id="71" w:name="_Toc132698562"/>
      <w:bookmarkStart w:id="72" w:name="_Toc132624840"/>
      <w:bookmarkStart w:id="73" w:name="_Toc132625012"/>
      <w:bookmarkStart w:id="74" w:name="_Toc132698563"/>
      <w:bookmarkStart w:id="75" w:name="_Toc132624841"/>
      <w:bookmarkStart w:id="76" w:name="_Toc132625013"/>
      <w:bookmarkStart w:id="77" w:name="_Toc132698564"/>
      <w:bookmarkStart w:id="78" w:name="_Toc132624842"/>
      <w:bookmarkStart w:id="79" w:name="_Toc132625014"/>
      <w:bookmarkStart w:id="80" w:name="_Toc132698565"/>
      <w:bookmarkStart w:id="81" w:name="_Toc132624843"/>
      <w:bookmarkStart w:id="82" w:name="_Toc132625015"/>
      <w:bookmarkStart w:id="83" w:name="_Toc132698566"/>
      <w:bookmarkStart w:id="84" w:name="_Toc132624845"/>
      <w:bookmarkStart w:id="85" w:name="_Toc132625017"/>
      <w:bookmarkStart w:id="86" w:name="_Toc132698568"/>
      <w:bookmarkStart w:id="87" w:name="_Toc93722624"/>
      <w:bookmarkStart w:id="88" w:name="_Ref98647801"/>
      <w:bookmarkStart w:id="89" w:name="_Ref119831548"/>
      <w:bookmarkStart w:id="90" w:name="_Ref132451465"/>
      <w:bookmarkStart w:id="91" w:name="_Ref167846937"/>
      <w:bookmarkStart w:id="92" w:name="_Toc183314864"/>
      <w:bookmarkStart w:id="93" w:name="_Toc262556910"/>
      <w:bookmarkStart w:id="94" w:name="_Toc26368209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B0954">
        <w:rPr>
          <w:rFonts w:ascii="Minion Pro" w:hAnsi="Minion Pro"/>
        </w:rPr>
        <w:lastRenderedPageBreak/>
        <w:t>Kundens it-miljø</w:t>
      </w:r>
      <w:bookmarkEnd w:id="87"/>
      <w:bookmarkEnd w:id="88"/>
      <w:bookmarkEnd w:id="89"/>
      <w:bookmarkEnd w:id="90"/>
      <w:bookmarkEnd w:id="91"/>
      <w:bookmarkEnd w:id="92"/>
      <w:bookmarkEnd w:id="93"/>
      <w:bookmarkEnd w:id="94"/>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Kundens it-miljø, der har betydning for Leverancen samt vedligeholdelse og eventuel Drift af Leverancen, er beskrevet i </w:t>
      </w:r>
      <w:r w:rsidR="009F39A8">
        <w:fldChar w:fldCharType="begin"/>
      </w:r>
      <w:r w:rsidR="009F39A8">
        <w:instrText xml:space="preserve"> REF _Ref93469795 \r \h  \* MERGEFORMAT </w:instrText>
      </w:r>
      <w:r w:rsidR="009F39A8">
        <w:fldChar w:fldCharType="separate"/>
      </w:r>
      <w:r w:rsidR="00320CDD" w:rsidRPr="00EB0954">
        <w:rPr>
          <w:rFonts w:ascii="Minion Pro" w:hAnsi="Minion Pro" w:cs="Tahoma"/>
          <w:color w:val="000000"/>
        </w:rPr>
        <w:t>bilag 2</w:t>
      </w:r>
      <w:r w:rsidR="009F39A8">
        <w:fldChar w:fldCharType="end"/>
      </w:r>
      <w:r w:rsidRPr="00EB0954">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I </w:t>
      </w:r>
      <w:r w:rsidR="009F39A8">
        <w:fldChar w:fldCharType="begin"/>
      </w:r>
      <w:r w:rsidR="009F39A8">
        <w:instrText xml:space="preserve"> REF _Ref93469795 \r \h  \* MERGEFORMAT </w:instrText>
      </w:r>
      <w:r w:rsidR="009F39A8">
        <w:fldChar w:fldCharType="separate"/>
      </w:r>
      <w:r w:rsidR="00320CDD" w:rsidRPr="00EB0954">
        <w:rPr>
          <w:rFonts w:ascii="Minion Pro" w:hAnsi="Minion Pro" w:cs="Tahoma"/>
          <w:color w:val="000000"/>
        </w:rPr>
        <w:t>bilag 2</w:t>
      </w:r>
      <w:r w:rsidR="009F39A8">
        <w:fldChar w:fldCharType="end"/>
      </w:r>
      <w:r w:rsidRPr="00EB0954">
        <w:rPr>
          <w:rFonts w:ascii="Minion Pro" w:hAnsi="Minion Pro" w:cs="Tahoma"/>
          <w:color w:val="000000"/>
        </w:rPr>
        <w:t xml:space="preserve"> indeholdes dels Kundens beskrivelse af sit eksisterende it-miljø, herunder licenser, dels Leverandørens angivelse af eventuelle krav til ændringer i Kundens it-miljø som forudsætning for at opfylde kravene i Kontrakten. Såfremt de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angivne ændringsmuligheder, herunder ved udnyttelse af Optioner, stiller andre krav til Kundens it-miljø, skal sådanne krav være angivet i </w:t>
      </w:r>
      <w:r w:rsidR="009F39A8">
        <w:fldChar w:fldCharType="begin"/>
      </w:r>
      <w:r w:rsidR="009F39A8">
        <w:instrText xml:space="preserve"> REF _Ref93469795 \r \h  \* MERGEFORMAT </w:instrText>
      </w:r>
      <w:r w:rsidR="009F39A8">
        <w:fldChar w:fldCharType="separate"/>
      </w:r>
      <w:r w:rsidR="00320CDD" w:rsidRPr="00EB0954">
        <w:rPr>
          <w:rFonts w:ascii="Minion Pro" w:hAnsi="Minion Pro" w:cs="Tahoma"/>
          <w:color w:val="000000"/>
        </w:rPr>
        <w:t>bilag 2</w:t>
      </w:r>
      <w:r w:rsidR="009F39A8">
        <w:fldChar w:fldCharType="end"/>
      </w:r>
      <w:r w:rsidRPr="00EB0954">
        <w:rPr>
          <w:rFonts w:ascii="Minion Pro" w:hAnsi="Minion Pro" w:cs="Tahoma"/>
          <w:color w:val="000000"/>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Såfremt Leverandørens krav er opfyldt, skal Leverancen samt udførelse af vedligeholdelse og eventuel Drift være tilstrækkelig til sammen med Kundens it-miljø og Kundens medvirken, jf. punkt </w:t>
      </w:r>
      <w:r w:rsidR="009F39A8">
        <w:fldChar w:fldCharType="begin"/>
      </w:r>
      <w:r w:rsidR="009F39A8">
        <w:instrText xml:space="preserve"> REF _Ref157336541 \r \h  \* MERGEFORMAT </w:instrText>
      </w:r>
      <w:r w:rsidR="009F39A8">
        <w:fldChar w:fldCharType="separate"/>
      </w:r>
      <w:r w:rsidR="00320CDD" w:rsidRPr="00EB0954">
        <w:rPr>
          <w:rFonts w:ascii="Minion Pro" w:hAnsi="Minion Pro"/>
        </w:rPr>
        <w:t>5.4</w:t>
      </w:r>
      <w:r w:rsidR="009F39A8">
        <w:fldChar w:fldCharType="end"/>
      </w:r>
      <w:r w:rsidRPr="00EB0954">
        <w:rPr>
          <w:rFonts w:ascii="Minion Pro" w:hAnsi="Minion Pro"/>
        </w:rPr>
        <w:t xml:space="preserve">, at opfylde kravene i denne Kontrakt. Det er en forudsætning herfor, at der ikke i Kundens it-miljø forekommer fejl eller ikke opfyldte forudsætninger, jf. </w:t>
      </w:r>
      <w:r w:rsidR="009F39A8">
        <w:fldChar w:fldCharType="begin"/>
      </w:r>
      <w:r w:rsidR="009F39A8">
        <w:instrText xml:space="preserve"> REF _Ref93469795 \r \h  \* MERGEFORMAT </w:instrText>
      </w:r>
      <w:r w:rsidR="009F39A8">
        <w:fldChar w:fldCharType="separate"/>
      </w:r>
      <w:r w:rsidR="00320CDD" w:rsidRPr="00EB0954">
        <w:rPr>
          <w:rFonts w:ascii="Minion Pro" w:hAnsi="Minion Pro"/>
        </w:rPr>
        <w:t>bilag 2</w:t>
      </w:r>
      <w:r w:rsidR="009F39A8">
        <w:fldChar w:fldCharType="end"/>
      </w:r>
      <w:r w:rsidRPr="00EB0954">
        <w:rPr>
          <w:rFonts w:ascii="Minion Pro" w:hAnsi="Minion Pro"/>
        </w:rPr>
        <w:t xml:space="preserve">, der har betydning for Leverandørens opfyldelse af kravene i denne Kontrakt. Såfremt Kundens it-miljø ikke opfylder disse krav, frigøres Leverandøren fra at opfylde krav til Leverancen, vedligeholdelse eller eventuel Drift i det omfang, det er begrundet i Kundens manglende opfyldelse af Leverandørens forudsætninger som angivet i </w:t>
      </w:r>
      <w:r w:rsidR="009F39A8">
        <w:fldChar w:fldCharType="begin"/>
      </w:r>
      <w:r w:rsidR="009F39A8">
        <w:instrText xml:space="preserve"> REF _Ref93469795 \r \h  \* MERGEFORMAT </w:instrText>
      </w:r>
      <w:r w:rsidR="009F39A8">
        <w:fldChar w:fldCharType="separate"/>
      </w:r>
      <w:r w:rsidR="00320CDD" w:rsidRPr="00EB0954">
        <w:rPr>
          <w:rFonts w:ascii="Minion Pro" w:hAnsi="Minion Pro"/>
        </w:rPr>
        <w:t>bilag 2</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Kunden må forvente, at Leverandørens vedligeholdelsesforpligtelse efter udløb af garantiperioden forudsætter, at Kunden har et tidssvarende it-miljø. Leverandøren forpligter sig til at angive nye krav og beskrivelser senest samtidig med, at nye Versioner eller Releases tilbydes installeret hos Kunden. Såfremt Parterne ikke kan opnå enighed om behovet for løbende udvikling af it-miljøet, iværksættes proceduren beskrevet i punkt </w:t>
      </w:r>
      <w:r w:rsidR="009F39A8">
        <w:fldChar w:fldCharType="begin"/>
      </w:r>
      <w:r w:rsidR="009F39A8">
        <w:instrText xml:space="preserve"> REF _Ref132441094 \r \h  \* MERGEFORMAT </w:instrText>
      </w:r>
      <w:r w:rsidR="009F39A8">
        <w:fldChar w:fldCharType="separate"/>
      </w:r>
      <w:r w:rsidR="00320CDD" w:rsidRPr="00EB0954">
        <w:rPr>
          <w:rFonts w:ascii="Minion Pro" w:hAnsi="Minion Pro" w:cs="Tahoma"/>
          <w:color w:val="000000"/>
        </w:rPr>
        <w:t>27.3</w:t>
      </w:r>
      <w:r w:rsidR="009F39A8">
        <w:fldChar w:fldCharType="end"/>
      </w:r>
      <w:r w:rsidRPr="00EB0954">
        <w:rPr>
          <w:rFonts w:ascii="Minion Pro" w:hAnsi="Minion Pro" w:cs="Tahoma"/>
          <w:color w:val="000000"/>
        </w:rPr>
        <w:t>.</w:t>
      </w:r>
    </w:p>
    <w:p w:rsidR="0095379A" w:rsidRPr="00EB0954" w:rsidRDefault="0095379A" w:rsidP="0095379A">
      <w:pPr>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95" w:name="_Toc93722625"/>
      <w:bookmarkStart w:id="96" w:name="_Toc183314865"/>
      <w:bookmarkStart w:id="97" w:name="_Toc262556911"/>
      <w:bookmarkStart w:id="98" w:name="_Toc263682100"/>
      <w:r w:rsidRPr="00EB0954">
        <w:rPr>
          <w:rFonts w:ascii="Minion Pro" w:hAnsi="Minion Pro"/>
        </w:rPr>
        <w:t>Leverancens udførelse</w:t>
      </w:r>
      <w:bookmarkEnd w:id="95"/>
      <w:bookmarkEnd w:id="96"/>
      <w:bookmarkEnd w:id="97"/>
      <w:bookmarkEnd w:id="98"/>
    </w:p>
    <w:p w:rsidR="0095379A" w:rsidRPr="00EB0954" w:rsidRDefault="0095379A" w:rsidP="0095379A">
      <w:pPr>
        <w:pStyle w:val="Overskrift2"/>
        <w:numPr>
          <w:ilvl w:val="1"/>
          <w:numId w:val="21"/>
        </w:numPr>
        <w:rPr>
          <w:rFonts w:ascii="Minion Pro" w:hAnsi="Minion Pro"/>
        </w:rPr>
      </w:pPr>
      <w:bookmarkStart w:id="99" w:name="_Toc93722626"/>
      <w:bookmarkStart w:id="100" w:name="_Ref106513918"/>
      <w:bookmarkStart w:id="101" w:name="_Toc183314866"/>
      <w:bookmarkStart w:id="102" w:name="_Toc262556912"/>
      <w:bookmarkStart w:id="103" w:name="_Toc263682101"/>
      <w:r w:rsidRPr="00EB0954">
        <w:rPr>
          <w:rFonts w:ascii="Minion Pro" w:hAnsi="Minion Pro"/>
        </w:rPr>
        <w:t>Afklaringsfase</w:t>
      </w:r>
      <w:bookmarkEnd w:id="99"/>
      <w:bookmarkEnd w:id="100"/>
      <w:r w:rsidRPr="00EB0954">
        <w:rPr>
          <w:rFonts w:ascii="Minion Pro" w:hAnsi="Minion Pro"/>
        </w:rPr>
        <w:t xml:space="preserve"> og udtrædelse</w:t>
      </w:r>
      <w:bookmarkEnd w:id="101"/>
      <w:bookmarkEnd w:id="102"/>
      <w:bookmarkEnd w:id="103"/>
    </w:p>
    <w:p w:rsidR="0095379A" w:rsidRPr="00EB0954" w:rsidRDefault="0095379A" w:rsidP="0095379A">
      <w:pPr>
        <w:pStyle w:val="Overskrift3"/>
        <w:numPr>
          <w:ilvl w:val="2"/>
          <w:numId w:val="21"/>
        </w:numPr>
        <w:rPr>
          <w:rFonts w:ascii="Minion Pro" w:hAnsi="Minion Pro"/>
        </w:rPr>
      </w:pPr>
      <w:bookmarkStart w:id="104" w:name="_Ref93470101"/>
      <w:bookmarkStart w:id="105" w:name="_Ref93470261"/>
      <w:bookmarkStart w:id="106" w:name="_Ref93470317"/>
      <w:bookmarkStart w:id="107" w:name="_Ref93470434"/>
      <w:bookmarkStart w:id="108" w:name="_Ref93470789"/>
      <w:bookmarkStart w:id="109" w:name="_Ref93470804"/>
      <w:bookmarkStart w:id="110" w:name="_Toc93722627"/>
      <w:bookmarkStart w:id="111" w:name="_Toc183314867"/>
      <w:bookmarkStart w:id="112" w:name="_Toc262556913"/>
      <w:bookmarkStart w:id="113" w:name="_Toc263682102"/>
      <w:bookmarkStart w:id="114" w:name="_Ref115499842"/>
      <w:r w:rsidRPr="00EB0954">
        <w:rPr>
          <w:rFonts w:ascii="Minion Pro" w:hAnsi="Minion Pro"/>
        </w:rPr>
        <w:t>Afklaringsfase</w:t>
      </w:r>
      <w:bookmarkEnd w:id="104"/>
      <w:bookmarkEnd w:id="105"/>
      <w:bookmarkEnd w:id="106"/>
      <w:bookmarkEnd w:id="107"/>
      <w:bookmarkEnd w:id="108"/>
      <w:bookmarkEnd w:id="109"/>
      <w:bookmarkEnd w:id="110"/>
      <w:bookmarkEnd w:id="111"/>
      <w:bookmarkEnd w:id="112"/>
      <w:bookmarkEnd w:id="113"/>
      <w:r w:rsidRPr="00EB0954">
        <w:rPr>
          <w:rFonts w:ascii="Minion Pro" w:hAnsi="Minion Pro"/>
          <w:u w:val="none"/>
        </w:rPr>
        <w:t xml:space="preserve"> </w:t>
      </w:r>
      <w:bookmarkEnd w:id="114"/>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I overensstemmelse med tidsplanen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color w:val="000000"/>
        </w:rPr>
        <w:t xml:space="preserve">) gennemføres en afklaringsfase, der omfatter alle dele af de ydelser, der skal leveres under Kontrakten, med særlig vægt på Leverancen. Såfremt Kunden </w:t>
      </w:r>
      <w:r w:rsidRPr="00EB0954">
        <w:rPr>
          <w:rFonts w:ascii="Minion Pro" w:hAnsi="Minion Pro" w:cs="Tahoma"/>
          <w:color w:val="000000"/>
        </w:rPr>
        <w:lastRenderedPageBreak/>
        <w:t>i forbindelse med kontraktunderskrivelsen bestiller en eller flere Optioner til levering samtidig med og som en del af Leverancen, indgår disse aktiviteter i afklaringsfasen.</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Afklaringsfasen har til formål, at Leverandøren opnår nærmere indsigt i Kundens behov, forretningsgange og it-miljø, og at Kunden opnår nærmere indsigt i Leverandørens løsningsforslag med henblik på at foretage en yderligere konkretisering af særligt Leverancens indhold og formål.</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Parterne gennemgår hvert enkelt krav og løsningsforslag med henblik på at vurdere det nærmere indhold af Kundens behov, og hvorledes behovet opfyldes ved den foreslåede løsning samt forudsætninger knyttet hertil. Endvidere foretages en vurdering af, om der ved en ændring i Kravspecifikationen og/eller i Løsningsbeskrivelsen kan opnås en mere hensigtsmæssig Leverance under hensyn til Kundens behov og Leverandørens muligheder.</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Parterne er gensidigt forpligtet til nærmere at redegøre for indholdet af og forudsætningerne for de af Parten angivne krav/løsninger og aktivt at forholde sig til de af den anden Part angivne krav/løsninger. Dette gælder såvel i forhold til Kravspecifikation og Løsningsbeskrivelse som i forhold til øvrige dele af Leverancen.</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 xml:space="preserve">I afklaringsfasen skal hver af Parterne yde en betydelig indsats under henvisning til Leverancens kompleksitet, herunder deltage i analyser, workshops og demonstrationer m.v. Aktiviteterne i afklaringsfasen er nærmere beskrevet i </w:t>
      </w:r>
      <w:r w:rsidR="009F39A8">
        <w:fldChar w:fldCharType="begin"/>
      </w:r>
      <w:r w:rsidR="009F39A8">
        <w:instrText xml:space="preserve"> REF _Ref262556532 \r \h  \* MERGEFORMAT</w:instrText>
      </w:r>
      <w:r w:rsidR="009F39A8">
        <w:instrText xml:space="preserve">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color w:val="000000"/>
        </w:rPr>
        <w:t xml:space="preserve"> og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cs="Tahoma"/>
          <w:color w:val="000000"/>
        </w:rPr>
        <w:t>bilag 3</w:t>
      </w:r>
      <w:r w:rsidR="009F39A8">
        <w:fldChar w:fldCharType="end"/>
      </w:r>
      <w:r w:rsidRPr="00EB0954">
        <w:rPr>
          <w:rFonts w:ascii="Minion Pro" w:hAnsi="Minion Pro" w:cs="Tahoma"/>
          <w:color w:val="000000"/>
        </w:rPr>
        <w:t>.</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 xml:space="preserve">Gennemførelse af afklaringsfasen fritager ikke Leverandøren for ansvaret for, at ydelserne under Kontrakten opfylder Leverancebeskrivelsen og Kontrakten i øvrigt, jf. punkt </w:t>
      </w:r>
      <w:r w:rsidR="009F39A8">
        <w:fldChar w:fldCharType="begin"/>
      </w:r>
      <w:r w:rsidR="009F39A8">
        <w:instrText xml:space="preserve"> REF _Ref106514324 \r \h  \* MERGEFORMAT </w:instrText>
      </w:r>
      <w:r w:rsidR="009F39A8">
        <w:fldChar w:fldCharType="separate"/>
      </w:r>
      <w:r w:rsidR="00320CDD" w:rsidRPr="00EB0954">
        <w:rPr>
          <w:rFonts w:ascii="Minion Pro" w:hAnsi="Minion Pro" w:cs="Tahoma"/>
          <w:color w:val="000000"/>
        </w:rPr>
        <w:t>3.1</w:t>
      </w:r>
      <w:r w:rsidR="009F39A8">
        <w:fldChar w:fldCharType="end"/>
      </w:r>
      <w:r w:rsidRPr="00EB0954">
        <w:rPr>
          <w:rFonts w:ascii="Minion Pro" w:hAnsi="Minion Pro" w:cs="Tahoma"/>
          <w:color w:val="000000"/>
        </w:rPr>
        <w:t>.</w:t>
      </w:r>
    </w:p>
    <w:p w:rsidR="0095379A" w:rsidRPr="00EB0954" w:rsidRDefault="0095379A" w:rsidP="0095379A">
      <w:pPr>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På grundlag af afklaringsfasen skal Leverandøren fremkomme med forslag til ændring af Leverancebeskrivelsen, hvorved Leverancen nærmere beskrives. Herudover skal Leverandøren angive, hvorledes ændringsmulighederne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vil blive tilgodeset. Leverandøren skal samtidig med forslag til revideret Leverancebeskrivelse angive eventuelle konsekvenser for tidsplan, vederlag og andre vilkår.</w:t>
      </w:r>
      <w:r w:rsidRPr="00EB0954" w:rsidDel="00B34F9F">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tabs>
          <w:tab w:val="clear" w:pos="567"/>
          <w:tab w:val="clear" w:pos="1134"/>
          <w:tab w:val="left" w:pos="575"/>
          <w:tab w:val="left" w:pos="1152"/>
        </w:tabs>
        <w:rPr>
          <w:rFonts w:ascii="Minion Pro" w:hAnsi="Minion Pro" w:cs="Tahoma"/>
          <w:color w:val="000000"/>
        </w:rPr>
      </w:pPr>
      <w:r w:rsidRPr="00EB0954">
        <w:rPr>
          <w:rFonts w:ascii="Minion Pro" w:hAnsi="Minion Pro" w:cs="Tahoma"/>
          <w:color w:val="000000"/>
        </w:rPr>
        <w:lastRenderedPageBreak/>
        <w:t xml:space="preserve">Forslag til revideret Leverancebeskrivelse og eventuelle øvrige ændringer til Kontrakten forelægges for Kunden til godkendelse i overensstemmelse med fristerne i tidsplanen, jf.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color w:val="000000"/>
        </w:rPr>
        <w:t xml:space="preserve">. Kunden skal inden 20 Arbejdsdage skriftligt meddele, om forslaget kan godkendes. Enhver ændring i Leverancebeskrivelsen og Kontrakten i øvrigt skal kunne dokumenteres med fuld sporbarhed, jf. punkt </w:t>
      </w:r>
      <w:r w:rsidR="009F39A8">
        <w:fldChar w:fldCharType="begin"/>
      </w:r>
      <w:r w:rsidR="009F39A8">
        <w:instrText xml:space="preserve"> REF _Ref115248117 \r \h  \* MERGEFORMAT </w:instrText>
      </w:r>
      <w:r w:rsidR="009F39A8">
        <w:fldChar w:fldCharType="separate"/>
      </w:r>
      <w:r w:rsidR="00320CDD" w:rsidRPr="00EB0954">
        <w:rPr>
          <w:rFonts w:ascii="Minion Pro" w:hAnsi="Minion Pro" w:cs="Tahoma"/>
          <w:color w:val="000000"/>
        </w:rPr>
        <w:t>29.3</w:t>
      </w:r>
      <w:r w:rsidR="009F39A8">
        <w:fldChar w:fldCharType="end"/>
      </w:r>
      <w:r w:rsidRPr="00EB0954">
        <w:rPr>
          <w:rFonts w:ascii="Minion Pro" w:hAnsi="Minion Pro" w:cs="Tahoma"/>
          <w:color w:val="000000"/>
        </w:rPr>
        <w:t>.</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 xml:space="preserve">Forslag til revideret Leverancebeskrivelse og eventuelle øvrige ændringer til Kontrakten skal godkendes af Kunden, når det heri nærmere angives, hvorledes krav og beskrivelser i Kontrakten vil blive opfyldt, og Kunden kan acceptere eventuelle konsekvenser for tidsplan, vederlag og andre vilkår i Kontrakten. </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 xml:space="preserve">Såfremt Kunden ikke kan godkende forslaget til revideret Leverancebeskrivelse og ikke ønsker at benytte udtrædelsesadgangen, jf. punkt </w:t>
      </w:r>
      <w:r w:rsidR="009F39A8">
        <w:fldChar w:fldCharType="begin"/>
      </w:r>
      <w:r w:rsidR="009F39A8">
        <w:instrText xml:space="preserve"> REF _Ref115242152 \r \h  \* MERGEFORMAT </w:instrText>
      </w:r>
      <w:r w:rsidR="009F39A8">
        <w:fldChar w:fldCharType="separate"/>
      </w:r>
      <w:r w:rsidR="00320CDD" w:rsidRPr="00EB0954">
        <w:rPr>
          <w:rFonts w:ascii="Minion Pro" w:hAnsi="Minion Pro" w:cs="Tahoma"/>
          <w:color w:val="000000"/>
        </w:rPr>
        <w:t>5.1.2</w:t>
      </w:r>
      <w:r w:rsidR="009F39A8">
        <w:fldChar w:fldCharType="end"/>
      </w:r>
      <w:r w:rsidRPr="00EB0954">
        <w:rPr>
          <w:rFonts w:ascii="Minion Pro" w:hAnsi="Minion Pro" w:cs="Tahoma"/>
          <w:color w:val="000000"/>
        </w:rPr>
        <w:t>, gælder i stedet Leverancebeskrivelsen og de øvrige dele af Kontrakten uændret.</w:t>
      </w:r>
    </w:p>
    <w:p w:rsidR="0095379A" w:rsidRPr="00EB0954" w:rsidRDefault="0095379A" w:rsidP="0095379A">
      <w:pPr>
        <w:rPr>
          <w:rFonts w:ascii="Minion Pro" w:hAnsi="Minion Pro" w:cs="Tahoma"/>
          <w:color w:val="000000"/>
        </w:rPr>
      </w:pPr>
    </w:p>
    <w:p w:rsidR="0095379A" w:rsidRPr="00EB0954" w:rsidRDefault="0095379A" w:rsidP="0095379A">
      <w:pPr>
        <w:pStyle w:val="Overskrift3"/>
        <w:numPr>
          <w:ilvl w:val="2"/>
          <w:numId w:val="21"/>
        </w:numPr>
        <w:rPr>
          <w:rFonts w:ascii="Minion Pro" w:hAnsi="Minion Pro"/>
        </w:rPr>
      </w:pPr>
      <w:bookmarkStart w:id="115" w:name="_Ref115242152"/>
      <w:bookmarkStart w:id="116" w:name="_Toc183314868"/>
      <w:bookmarkStart w:id="117" w:name="_Toc262556914"/>
      <w:bookmarkStart w:id="118" w:name="_Toc263682103"/>
      <w:bookmarkStart w:id="119" w:name="_Ref93469841"/>
      <w:bookmarkStart w:id="120" w:name="_Toc93722628"/>
      <w:r w:rsidRPr="00EB0954">
        <w:rPr>
          <w:rFonts w:ascii="Minion Pro" w:hAnsi="Minion Pro"/>
        </w:rPr>
        <w:t>Kundens udtrædelsesadgang</w:t>
      </w:r>
      <w:bookmarkEnd w:id="115"/>
      <w:bookmarkEnd w:id="116"/>
      <w:bookmarkEnd w:id="117"/>
      <w:bookmarkEnd w:id="118"/>
    </w:p>
    <w:p w:rsidR="0095379A" w:rsidRPr="00EB0954" w:rsidRDefault="0095379A" w:rsidP="0095379A">
      <w:pPr>
        <w:rPr>
          <w:rFonts w:ascii="Minion Pro" w:hAnsi="Minion Pro"/>
        </w:rPr>
      </w:pPr>
      <w:r w:rsidRPr="00EB0954">
        <w:rPr>
          <w:rFonts w:ascii="Minion Pro" w:hAnsi="Minion Pro"/>
        </w:rPr>
        <w:t>I</w:t>
      </w:r>
      <w:r w:rsidRPr="00EB0954">
        <w:rPr>
          <w:rFonts w:ascii="Minion Pro" w:hAnsi="Minion Pro"/>
          <w:color w:val="000000"/>
        </w:rPr>
        <w:t xml:space="preserve">ndtil 20 </w:t>
      </w:r>
      <w:r w:rsidRPr="00EB0954">
        <w:rPr>
          <w:rFonts w:ascii="Minion Pro" w:hAnsi="Minion Pro"/>
        </w:rPr>
        <w:t xml:space="preserve">Arbejdsdage efter </w:t>
      </w:r>
      <w:r w:rsidRPr="00EB0954">
        <w:rPr>
          <w:rFonts w:ascii="Minion Pro" w:hAnsi="Minion Pro"/>
          <w:color w:val="000000"/>
        </w:rPr>
        <w:t xml:space="preserve">Kundens skriftlige afvisning af </w:t>
      </w:r>
      <w:r w:rsidRPr="00EB0954">
        <w:rPr>
          <w:rFonts w:ascii="Minion Pro" w:hAnsi="Minion Pro"/>
        </w:rPr>
        <w:t>Leverandørens forslag til revideret Leverancebeskrivelse, jf.</w:t>
      </w:r>
      <w:r w:rsidRPr="00EB0954">
        <w:rPr>
          <w:rFonts w:ascii="Minion Pro" w:hAnsi="Minion Pro"/>
          <w:color w:val="000000"/>
        </w:rPr>
        <w:t xml:space="preserve"> punkt </w:t>
      </w:r>
      <w:r w:rsidR="009F39A8">
        <w:fldChar w:fldCharType="begin"/>
      </w:r>
      <w:r w:rsidR="009F39A8">
        <w:instrText xml:space="preserve"> REF _Ref93470101 \r \h  \* MERGEFORMAT </w:instrText>
      </w:r>
      <w:r w:rsidR="009F39A8">
        <w:fldChar w:fldCharType="separate"/>
      </w:r>
      <w:r w:rsidR="00320CDD" w:rsidRPr="00EB0954">
        <w:rPr>
          <w:rFonts w:ascii="Minion Pro" w:hAnsi="Minion Pro"/>
          <w:color w:val="000000"/>
        </w:rPr>
        <w:t>5.1.1</w:t>
      </w:r>
      <w:r w:rsidR="009F39A8">
        <w:fldChar w:fldCharType="end"/>
      </w:r>
      <w:r w:rsidRPr="00EB0954">
        <w:rPr>
          <w:rFonts w:ascii="Minion Pro" w:hAnsi="Minion Pro"/>
          <w:color w:val="000000"/>
        </w:rPr>
        <w:t>, dog senest på det i tidsplanen (</w:t>
      </w:r>
      <w:r w:rsidR="009F39A8">
        <w:fldChar w:fldCharType="begin"/>
      </w:r>
      <w:r w:rsidR="009F39A8">
        <w:instrText xml:space="preserve"> REF _Ref</w:instrText>
      </w:r>
      <w:r w:rsidR="009F39A8">
        <w:instrText xml:space="preserve">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olor w:val="000000"/>
        </w:rPr>
        <w:t xml:space="preserve">) angivne tidspunkt, </w:t>
      </w:r>
      <w:r w:rsidRPr="00EB0954">
        <w:rPr>
          <w:rFonts w:ascii="Minion Pro" w:hAnsi="Minion Pro"/>
        </w:rPr>
        <w:t>har Kunden ret til at udtræde af Kontrakten som helhed. Underretning om udtræden sker ved Meddelelse.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sådan udtræden bortfalder begge Parters forpligtelser til videre opfyldelse af Kontrakten.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Materiale, såsom rapporter, skemaer og diagrammer, samt viden, der er frembragt i afklaringsfasen frem til udtrædelsestidspunktet, kan Kunden efter betaling af vederlag for udtræden anvende til alternativ opfyldelse af Kundens behov. Retten omfatter dog ikke prototyper eller forretningshemmeligheder, der er relateret til de produkter, der skulle leveres i henhold til Kontrakten.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 udtræden betaler Kunden et vederlag til Leverandøren. Vederlaget er fastsat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w:t>
      </w:r>
    </w:p>
    <w:bookmarkEnd w:id="119"/>
    <w:bookmarkEnd w:id="120"/>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21" w:name="_Toc163959024"/>
      <w:bookmarkStart w:id="122" w:name="_Toc163959028"/>
      <w:bookmarkStart w:id="123" w:name="_Toc163959029"/>
      <w:bookmarkStart w:id="124" w:name="_Toc163959030"/>
      <w:bookmarkStart w:id="125" w:name="_Toc183314869"/>
      <w:bookmarkStart w:id="126" w:name="_Toc262556915"/>
      <w:bookmarkStart w:id="127" w:name="_Toc263682104"/>
      <w:bookmarkStart w:id="128" w:name="_Toc93722629"/>
      <w:bookmarkStart w:id="129" w:name="_Ref120985361"/>
      <w:bookmarkEnd w:id="121"/>
      <w:bookmarkEnd w:id="122"/>
      <w:bookmarkEnd w:id="123"/>
      <w:bookmarkEnd w:id="124"/>
      <w:r w:rsidRPr="00EB0954">
        <w:rPr>
          <w:rFonts w:ascii="Minion Pro" w:hAnsi="Minion Pro"/>
        </w:rPr>
        <w:lastRenderedPageBreak/>
        <w:t>Projektsamarbejde og medarbejdere</w:t>
      </w:r>
      <w:bookmarkEnd w:id="125"/>
      <w:bookmarkEnd w:id="126"/>
      <w:bookmarkEnd w:id="127"/>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 xml:space="preserve">Med henblik på at sikre en hensigtsmæssig opfyldelse af Kontrakten, etableres der en projektorganisation som beskrevet i </w:t>
      </w:r>
      <w:r w:rsidR="009F39A8">
        <w:fldChar w:fldCharType="begin"/>
      </w:r>
      <w:r w:rsidR="009F39A8">
        <w:instrText xml:space="preserve"> REF _Ref93470179 \r \h  \* MERGEFORMAT </w:instrText>
      </w:r>
      <w:r w:rsidR="009F39A8">
        <w:fldChar w:fldCharType="separate"/>
      </w:r>
      <w:r w:rsidR="00320CDD" w:rsidRPr="00EB0954">
        <w:rPr>
          <w:rFonts w:ascii="Minion Pro" w:hAnsi="Minion Pro"/>
          <w:color w:val="000000"/>
        </w:rPr>
        <w:t>bilag 10</w:t>
      </w:r>
      <w:r w:rsidR="009F39A8">
        <w:fldChar w:fldCharType="end"/>
      </w:r>
      <w:r w:rsidRPr="00EB0954">
        <w:rPr>
          <w:rFonts w:ascii="Minion Pro" w:hAnsi="Minion Pro"/>
          <w:color w:val="000000"/>
        </w:rPr>
        <w:t>, som særligt udgøres af en styregruppe og en projektledelse. Parterne skal herunder drage omsorg for, at projektet har den fornødne forankring i Parternes respektive ledelser, således at det til stadighed er muligt at træffe de nødvendige beslutninger undervejs i projektet med den hastighed, omstændighederne kræver.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sz w:val="19"/>
        </w:rPr>
      </w:pPr>
      <w:r w:rsidRPr="00EB0954">
        <w:rPr>
          <w:rFonts w:ascii="Minion Pro" w:hAnsi="Minion Pro"/>
          <w:color w:val="000000"/>
        </w:rPr>
        <w:t xml:space="preserve">Leverandøren har initiativpligten i samarbejdet mellem Parterne, men Kunden forudsættes at have en aktiv rolle i projektstyringen. </w:t>
      </w:r>
    </w:p>
    <w:p w:rsidR="0095379A" w:rsidRPr="00EB0954" w:rsidRDefault="0095379A" w:rsidP="0095379A">
      <w:pPr>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Parterne har gensidigt en forpligtelse til uden ugrundet ophold og i henhold til de aftalte beslutningsprocesser at påpege eventuelle Fejl i dokumenter udarbejdet af den anden Part, herunder Kravspecifikation og Løsningsbeskrivelse samt øvrige forhold omkring Kontraktens opfyldelse, som Parterne bliver opmærksomme på. Tilsvarende gælder andre forhold, der kan have betydning for projektets rette gennemførelse i overensstemmelse med tidsplanen og Kontrakten i øvrigt.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 xml:space="preserve">I </w:t>
      </w:r>
      <w:r w:rsidR="009F39A8">
        <w:fldChar w:fldCharType="begin"/>
      </w:r>
      <w:r w:rsidR="009F39A8">
        <w:instrText xml:space="preserve"> REF _Ref93470179 \r \h  \* MERGEFORMAT </w:instrText>
      </w:r>
      <w:r w:rsidR="009F39A8">
        <w:fldChar w:fldCharType="separate"/>
      </w:r>
      <w:r w:rsidR="00320CDD" w:rsidRPr="00EB0954">
        <w:rPr>
          <w:rFonts w:ascii="Minion Pro" w:hAnsi="Minion Pro"/>
          <w:color w:val="000000"/>
        </w:rPr>
        <w:t>bilag 10</w:t>
      </w:r>
      <w:r w:rsidR="009F39A8">
        <w:fldChar w:fldCharType="end"/>
      </w:r>
      <w:r w:rsidRPr="00EB0954">
        <w:rPr>
          <w:rFonts w:ascii="Minion Pro" w:hAnsi="Minion Pro"/>
          <w:color w:val="000000"/>
        </w:rPr>
        <w:t xml:space="preserve"> er beskrevet kravene til Parternes rapportering samt til afholdelse af projekt- og statusmøder.</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 xml:space="preserve">Ingen af Parterne kan forud for godkendelse af driftsprøve for Leverancen udskifte sin projektleder eller andre af de i </w:t>
      </w:r>
      <w:r w:rsidR="009F39A8">
        <w:fldChar w:fldCharType="begin"/>
      </w:r>
      <w:r w:rsidR="009F39A8">
        <w:instrText xml:space="preserve"> REF _Ref93470179 \r \h  \* MERGEFOR</w:instrText>
      </w:r>
      <w:r w:rsidR="009F39A8">
        <w:instrText xml:space="preserve">MAT </w:instrText>
      </w:r>
      <w:r w:rsidR="009F39A8">
        <w:fldChar w:fldCharType="separate"/>
      </w:r>
      <w:r w:rsidR="00320CDD" w:rsidRPr="00EB0954">
        <w:rPr>
          <w:rFonts w:ascii="Minion Pro" w:hAnsi="Minion Pro"/>
          <w:color w:val="000000"/>
        </w:rPr>
        <w:t>bilag 10</w:t>
      </w:r>
      <w:r w:rsidR="009F39A8">
        <w:fldChar w:fldCharType="end"/>
      </w:r>
      <w:r w:rsidRPr="00EB0954">
        <w:rPr>
          <w:rFonts w:ascii="Minion Pro" w:hAnsi="Minion Pro"/>
          <w:color w:val="000000"/>
        </w:rPr>
        <w:t xml:space="preserve"> anførte nøglemedarbejdere uden den anden Parts samtykke, medmindre udskiftningen skyldes medarbejderens personlige forhold, herunder ophør af ansættelsesforhold eller lignende omstændigheder. Den nye projektleder eller nøglemedarbejder skal mindst have samme kvalifikationer. </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rPr>
          <w:rFonts w:ascii="Minion Pro" w:hAnsi="Minion Pro"/>
          <w:iCs/>
          <w:color w:val="000000"/>
        </w:rPr>
      </w:pPr>
      <w:r w:rsidRPr="00EB0954">
        <w:rPr>
          <w:rFonts w:ascii="Minion Pro" w:hAnsi="Minion Pro"/>
          <w:color w:val="000000"/>
        </w:rPr>
        <w:t>Parterne skal af hensyn til kontinuiteten og kvaliteten i arbejdet i videst muligt omfang undgå udskiftning af medarbejdere på projektet. Udskiftning må ikke påføre den anden Part yderligere omkostninger, og den nye medarbejder skal have mindst tilsvarende kvalifikationer. En Part skal orienteres skriftligt om udskiftningen af en projektleder eller en nøglemedarbejder.</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En Part skal efter anmodning udskifte en medarbejder, såfremt anmodningen er rimeligt begrundet.</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130" w:name="_Ref167847058"/>
      <w:bookmarkStart w:id="131" w:name="_Ref167851786"/>
      <w:bookmarkStart w:id="132" w:name="_Toc183314870"/>
      <w:bookmarkStart w:id="133" w:name="_Toc262556916"/>
      <w:bookmarkStart w:id="134" w:name="_Toc263682105"/>
      <w:bookmarkStart w:id="135" w:name="_Ref132440508"/>
      <w:bookmarkStart w:id="136" w:name="_Ref132607930"/>
      <w:bookmarkStart w:id="137" w:name="_Ref152495498"/>
      <w:r w:rsidRPr="00EB0954">
        <w:rPr>
          <w:rFonts w:ascii="Minion Pro" w:hAnsi="Minion Pro"/>
        </w:rPr>
        <w:t>Modenhed</w:t>
      </w:r>
      <w:bookmarkEnd w:id="130"/>
      <w:bookmarkEnd w:id="131"/>
      <w:bookmarkEnd w:id="132"/>
      <w:bookmarkEnd w:id="133"/>
      <w:bookmarkEnd w:id="134"/>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 xml:space="preserve">Kunden og Leverandøren har forud for indgåelse af Kontrakten besvaret de modenheds-spørgsmål, der i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rPr>
        <w:t xml:space="preserve"> er stillet til Kunden og i </w:t>
      </w:r>
      <w:r w:rsidR="009F39A8">
        <w:fldChar w:fldCharType="begin"/>
      </w:r>
      <w:r w:rsidR="009F39A8">
        <w:instrText xml:space="preserve"> REF _Ref122495845 \r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er stillet til Leverandøren. </w:t>
      </w:r>
    </w:p>
    <w:p w:rsidR="0095379A" w:rsidRPr="00EB0954" w:rsidRDefault="0095379A" w:rsidP="0095379A">
      <w:pPr>
        <w:tabs>
          <w:tab w:val="clear" w:pos="567"/>
          <w:tab w:val="clear" w:pos="1134"/>
          <w:tab w:val="left" w:pos="575"/>
          <w:tab w:val="left" w:pos="1152"/>
        </w:tabs>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color w:val="000000"/>
        </w:rPr>
      </w:pPr>
      <w:r w:rsidRPr="00EB0954">
        <w:rPr>
          <w:rFonts w:ascii="Minion Pro" w:hAnsi="Minion Pro"/>
        </w:rPr>
        <w:t xml:space="preserve">På baggrund af disse besvarelser er henholdsvis Kundens og Leverandørens modenhedsniveau opgjort efter de retningslinjer, der er angivet i </w:t>
      </w:r>
      <w:r w:rsidR="009F39A8">
        <w:fldChar w:fldCharType="begin"/>
      </w:r>
      <w:r w:rsidR="009F39A8">
        <w:instrText xml:space="preserve"> REF _Ref122495845 \r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og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color w:val="000000"/>
        </w:rPr>
        <w:t xml:space="preserve">, og modenhedsniveauet er anført i de respektive bilag. </w:t>
      </w:r>
    </w:p>
    <w:p w:rsidR="0095379A" w:rsidRPr="00EB0954" w:rsidRDefault="0095379A" w:rsidP="0095379A">
      <w:pPr>
        <w:tabs>
          <w:tab w:val="clear" w:pos="567"/>
          <w:tab w:val="clear" w:pos="1134"/>
          <w:tab w:val="left" w:pos="575"/>
          <w:tab w:val="left" w:pos="1152"/>
        </w:tabs>
        <w:rPr>
          <w:rFonts w:ascii="Minion Pro" w:hAnsi="Minion Pro"/>
          <w:color w:val="000000"/>
        </w:rPr>
      </w:pPr>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 xml:space="preserve">Leverandøren og Kunden skal ved opfyldelse af deres respektive forpligtelser under Kontrakten opfylde den pågældende Parts modenhedsniveau, jf. </w:t>
      </w:r>
      <w:r w:rsidR="009F39A8">
        <w:fldChar w:fldCharType="begin"/>
      </w:r>
      <w:r w:rsidR="009F39A8">
        <w:instrText xml:space="preserve"> REF _Ref122495845 \r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og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rPr>
        <w:t>.</w:t>
      </w:r>
    </w:p>
    <w:p w:rsidR="0095379A" w:rsidRPr="00EB0954" w:rsidRDefault="0095379A" w:rsidP="0095379A">
      <w:pPr>
        <w:tabs>
          <w:tab w:val="clear" w:pos="567"/>
          <w:tab w:val="clear" w:pos="1134"/>
          <w:tab w:val="left" w:pos="575"/>
          <w:tab w:val="left" w:pos="1152"/>
        </w:tabs>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 xml:space="preserve">Kundens og Leverandørens manglende opfyldelse af det oplyste modenhedsniveau vil være en misligholdelse af den pågældende Parts forpligtelser på lige fod med andre forpligtelser, den pågældende Part er underlagt under Kontrakten. Ingen af parterne kan dog bringe misligholdelsesbeføjelser i anvendelse alene som følge af manglende opfyldelse af modenhedskrav, der ikke kan have betydning for partens leveringsforpligtelse/medvirkensforpligtelse i henhold til Kontrakten. </w:t>
      </w:r>
    </w:p>
    <w:p w:rsidR="0095379A" w:rsidRPr="00EB0954" w:rsidRDefault="0095379A" w:rsidP="0095379A">
      <w:pPr>
        <w:tabs>
          <w:tab w:val="clear" w:pos="567"/>
          <w:tab w:val="clear" w:pos="1134"/>
          <w:tab w:val="left" w:pos="575"/>
          <w:tab w:val="left" w:pos="1152"/>
        </w:tabs>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Uanset det af Kunden eller Leverandøren angivne modenhedsniveau i henholdsvis </w:t>
      </w:r>
      <w:r w:rsidR="009F39A8">
        <w:fldChar w:fldCharType="begin"/>
      </w:r>
      <w:r w:rsidR="009F39A8">
        <w:instrText xml:space="preserve"> REF _Ref122495845 \r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og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rPr>
        <w:t xml:space="preserve"> er Kunden og Leverandøren forpligtede til at opfylde deres respektive forpligtelser under denne Kontrakt. Hverken det af Kunden eller Leverandøren angivne modenhedsniveau kan medføre, at den pågældende Part efterfølgende kan påberåbe sig en besvarelse i </w:t>
      </w:r>
      <w:r w:rsidR="009F39A8">
        <w:fldChar w:fldCharType="begin"/>
      </w:r>
      <w:r w:rsidR="009F39A8">
        <w:instrText xml:space="preserve"> REF _Ref122495845 \r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eller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rPr>
        <w:t xml:space="preserve"> som en begrundelse for manglende opfyldelse.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38" w:name="_Ref157336541"/>
      <w:bookmarkStart w:id="139" w:name="_Toc183314871"/>
      <w:bookmarkStart w:id="140" w:name="_Toc262556917"/>
      <w:bookmarkStart w:id="141" w:name="_Toc263682106"/>
      <w:r w:rsidRPr="00EB0954">
        <w:rPr>
          <w:rFonts w:ascii="Minion Pro" w:hAnsi="Minion Pro"/>
        </w:rPr>
        <w:t>Kundens medvirken</w:t>
      </w:r>
      <w:bookmarkEnd w:id="135"/>
      <w:bookmarkEnd w:id="136"/>
      <w:bookmarkEnd w:id="137"/>
      <w:bookmarkEnd w:id="138"/>
      <w:bookmarkEnd w:id="139"/>
      <w:bookmarkEnd w:id="140"/>
      <w:bookmarkEnd w:id="141"/>
    </w:p>
    <w:p w:rsidR="0095379A" w:rsidRPr="00EB0954" w:rsidRDefault="0095379A" w:rsidP="0095379A">
      <w:pPr>
        <w:rPr>
          <w:rFonts w:ascii="Minion Pro" w:hAnsi="Minion Pro"/>
        </w:rPr>
      </w:pPr>
      <w:r w:rsidRPr="00EB0954">
        <w:rPr>
          <w:rFonts w:ascii="Minion Pro" w:hAnsi="Minion Pro"/>
        </w:rPr>
        <w:t xml:space="preserve">I </w:t>
      </w:r>
      <w:r w:rsidR="009F39A8">
        <w:fldChar w:fldCharType="begin"/>
      </w:r>
      <w:r w:rsidR="009F39A8">
        <w:instrText xml:space="preserve"> REF _Ref93470295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rPr>
        <w:t xml:space="preserve"> er det angivet, i hvilket omfang og på hvilke tidspunkter Kunden er forpligtet til at medvirke til Leverandørens opfyldelse af Kontrakten, herunder ved at stille oplysninger, medarbejdere, lokaler og udstyr m.v. til rådighed samt deltage i prøver, hvor Kundens deltagelse er nødvendig.</w:t>
      </w:r>
      <w:r w:rsidRPr="00EB0954">
        <w:rPr>
          <w:rFonts w:ascii="Minion Pro" w:hAnsi="Minion Pro"/>
          <w:color w:val="000000"/>
        </w:rPr>
        <w:t xml:space="preserve"> Herudover skal Kunden yde almindelig medvirken, som man med føje kan forvente. I </w:t>
      </w:r>
      <w:r w:rsidR="009F39A8">
        <w:lastRenderedPageBreak/>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color w:val="000000"/>
        </w:rPr>
        <w:t xml:space="preserve"> </w:t>
      </w:r>
      <w:r w:rsidRPr="00EB0954">
        <w:rPr>
          <w:rFonts w:ascii="Minion Pro" w:hAnsi="Minion Pro"/>
        </w:rPr>
        <w:t>er Kundens kompetencer angivet, og Kundens medvirken skal leveres på det deri anførte kompetenceniveau.</w:t>
      </w:r>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 tidsmæssige krav til Kundens deltagelse skal fremgå af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Angivelsen i </w:t>
      </w:r>
      <w:r w:rsidR="009F39A8">
        <w:fldChar w:fldCharType="begin"/>
      </w:r>
      <w:r w:rsidR="009F39A8">
        <w:instrText xml:space="preserve"> REF _Ref93470295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rPr>
        <w:t xml:space="preserve"> skal opfattes som estimater for Kundens medvirken, og der kan under forløbet opstå behov for justeringer heri, både angående omfang og indhold. Såfremt disse justeringer påfører Kunden væsentligt forøgede omkostninger, skal sådanne omkostninger godtgøres af Leverandøren. Det er en forudsætning for Kundens ret til godtgørelse, at Kunden forudgående har givet underretning til Leverandøren herom.</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color w:val="000000"/>
        </w:rPr>
      </w:pPr>
      <w:r w:rsidRPr="00EB0954">
        <w:rPr>
          <w:rFonts w:ascii="Minion Pro" w:hAnsi="Minion Pro"/>
        </w:rPr>
        <w:t>Leverandøren skal straks give skriftlig besked til Kunden, såfremt Kunden ikke medvirker som aftalt, eller som der med føje kan forventes. Det påhviler Kunden at give skriftlig og begrundet underretning til Leverandøren, straks når Kunden må forudse, at der vil indtræde risiko for forsinkelse for medvirken.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42" w:name="_Ref132447117"/>
      <w:bookmarkStart w:id="143" w:name="_Toc183314872"/>
      <w:bookmarkStart w:id="144" w:name="_Toc262556918"/>
      <w:bookmarkStart w:id="145" w:name="_Toc263682107"/>
      <w:r w:rsidRPr="00EB0954">
        <w:rPr>
          <w:rFonts w:ascii="Minion Pro" w:hAnsi="Minion Pro"/>
        </w:rPr>
        <w:t>Kvalitetssikring</w:t>
      </w:r>
      <w:bookmarkEnd w:id="142"/>
      <w:bookmarkEnd w:id="143"/>
      <w:bookmarkEnd w:id="144"/>
      <w:bookmarkEnd w:id="145"/>
      <w:r w:rsidRPr="00EB0954">
        <w:rPr>
          <w:rFonts w:ascii="Minion Pro" w:hAnsi="Minion Pro"/>
        </w:rPr>
        <w:t xml:space="preserve"> </w:t>
      </w:r>
      <w:bookmarkEnd w:id="128"/>
      <w:bookmarkEnd w:id="129"/>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Leverandøren er forpligtet til at opretholde en kvalitetssikring under Leverancens udførelse, der opfylder kravene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color w:val="000000"/>
        </w:rPr>
        <w:t>og God it-skik.</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pStyle w:val="Overskrift2"/>
        <w:numPr>
          <w:ilvl w:val="1"/>
          <w:numId w:val="21"/>
        </w:numPr>
        <w:rPr>
          <w:rFonts w:ascii="Minion Pro" w:hAnsi="Minion Pro"/>
          <w:color w:val="000000"/>
        </w:rPr>
      </w:pPr>
      <w:bookmarkStart w:id="146" w:name="_Ref152499042"/>
      <w:bookmarkStart w:id="147" w:name="_Toc183314873"/>
      <w:bookmarkStart w:id="148" w:name="_Toc262556919"/>
      <w:bookmarkStart w:id="149" w:name="_Toc263682108"/>
      <w:r w:rsidRPr="00EB0954">
        <w:rPr>
          <w:rFonts w:ascii="Minion Pro" w:hAnsi="Minion Pro"/>
        </w:rPr>
        <w:t>Audit</w:t>
      </w:r>
      <w:bookmarkEnd w:id="146"/>
      <w:bookmarkEnd w:id="147"/>
      <w:bookmarkEnd w:id="148"/>
      <w:bookmarkEnd w:id="149"/>
    </w:p>
    <w:p w:rsidR="0095379A" w:rsidRPr="00EB0954" w:rsidRDefault="0095379A" w:rsidP="0095379A">
      <w:pPr>
        <w:rPr>
          <w:rFonts w:ascii="Minion Pro" w:hAnsi="Minion Pro"/>
          <w:color w:val="000000"/>
        </w:rPr>
      </w:pPr>
      <w:r w:rsidRPr="00EB0954">
        <w:rPr>
          <w:rFonts w:ascii="Minion Pro" w:hAnsi="Minion Pro"/>
          <w:color w:val="000000"/>
        </w:rPr>
        <w:t>Kunden har til enhver tid ret til at kontrollere Leverandørens arbejde med henblik på at afdække risici for overskridelse af tidsplan og afdække, om Leverandøren opfylder kravene til løbende kvalitetssikring af arbejdet. I tilknytning hertil kan Kunden anmode Leverandøren om for samtlige aktiviteter, der direkte eller indirekte bidrager til Kontraktens opfyldelse, herunder Kundens medvirken, at udarbejde en detaljeret ressourceplan.</w:t>
      </w:r>
    </w:p>
    <w:p w:rsidR="0095379A" w:rsidRPr="00EB0954" w:rsidRDefault="0095379A" w:rsidP="0095379A">
      <w:pPr>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Kundens kontrol kan også omfatte en kontrol af, hvorvidt Leverandøren opfylder det af Leverandøren angivne modenhedsniveau, jf. </w:t>
      </w:r>
      <w:r w:rsidR="009F39A8">
        <w:fldChar w:fldCharType="begin"/>
      </w:r>
      <w:r w:rsidR="009F39A8">
        <w:instrText xml:space="preserve"> REF _Ref154315030 \r \h  \* MERGEFORMAT </w:instrText>
      </w:r>
      <w:r w:rsidR="009F39A8">
        <w:fldChar w:fldCharType="separate"/>
      </w:r>
      <w:r w:rsidR="00320CDD" w:rsidRPr="00EB0954">
        <w:rPr>
          <w:rFonts w:ascii="Minion Pro" w:hAnsi="Minion Pro"/>
          <w:color w:val="000000"/>
        </w:rPr>
        <w:t>bilag 8</w:t>
      </w:r>
      <w:r w:rsidR="009F39A8">
        <w:fldChar w:fldCharType="end"/>
      </w:r>
      <w:r w:rsidRPr="00EB0954">
        <w:rPr>
          <w:rFonts w:ascii="Minion Pro" w:hAnsi="Minion Pro"/>
          <w:color w:val="000000"/>
        </w:rPr>
        <w:t xml:space="preserve">, herunder hvorvidt manglende opfyldelse af det angivne modenhedsniveau kan have betydning for Leverandørens opfyldelse af Kontrakten.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Tilsvarende har Leverandøren til enhver tid ret til at kontrollere, hvorvidt Kundens medvirken sker i henhold til det af Kunden angivne modenhedsniveau, jf.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color w:val="000000"/>
        </w:rPr>
        <w:t xml:space="preserve">, herunder hvorvidt manglende opfyldelse af det angivne modenhedsniveau kan have betydning for Leverandørens opfyldelse af Kontrakten.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Kontrollen gennemføres af en uvildig sagkyndig, der udpeges i overensstemmelse med bestemmelserne i punkt </w:t>
      </w:r>
      <w:r w:rsidR="009F39A8">
        <w:fldChar w:fldCharType="begin"/>
      </w:r>
      <w:r w:rsidR="009F39A8">
        <w:instrText xml:space="preserve"> REF _Ref119989341 \r \h  \* MERGEFORMAT </w:instrText>
      </w:r>
      <w:r w:rsidR="009F39A8">
        <w:fldChar w:fldCharType="separate"/>
      </w:r>
      <w:r w:rsidR="00320CDD" w:rsidRPr="00EB0954">
        <w:rPr>
          <w:rFonts w:ascii="Minion Pro" w:hAnsi="Minion Pro"/>
          <w:color w:val="000000"/>
        </w:rPr>
        <w:t>27.2</w:t>
      </w:r>
      <w:r w:rsidR="009F39A8">
        <w:fldChar w:fldCharType="end"/>
      </w:r>
      <w:r w:rsidRPr="00EB0954">
        <w:rPr>
          <w:rFonts w:ascii="Minion Pro" w:hAnsi="Minion Pro"/>
          <w:color w:val="000000"/>
        </w:rPr>
        <w:t xml:space="preserve">. Den uvildige sagkyndige afgørelse er endelig og bindende for begge Parter.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rPr>
        <w:t xml:space="preserve">Tvister om fortolkning af Kontrakten og andre juridiske spørgsmål kan ikke afgøres af den sagkyndige.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Kontrol skal ske med 10 Arbejdsdages varsel via Meddelelse og maksimalt to gange pr. år. Omkostningerne til den uvildige sagkyndige afholdes af den rekvirerende part, jf. dog nedenfor.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Såfremt Leverandøren har overskredet frist for en delleveranceprøve, overtagelsesprøven, driftsprøven eller anden aftalt bodsfrist, eller Leverandøren erkender at ville komme til at overskride en sådan frist, kan der gennemføres kontrol hos Leverandøren ud over det anførte maksimale antal gange pr. år. Omkostningerne til den uvildige sagkyndige afholdes i dette tilfælde af Leverandøren. Tilsvarende gælder, såfremt der foreligger en Fejl i det leverede, som ville være hindrende for en overtagelse.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Såfremt Kunden ikke yder den medvirken, der er angivet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rPr>
        <w:t xml:space="preserve"> og </w:t>
      </w:r>
      <w:r w:rsidR="009F39A8">
        <w:fldChar w:fldCharType="begin"/>
      </w:r>
      <w:r w:rsidR="009F39A8">
        <w:instrText xml:space="preserve"> REF _Ref93470295 \r \h  \* MERGEFORMAT </w:instrText>
      </w:r>
      <w:r w:rsidR="009F39A8">
        <w:fldChar w:fldCharType="separate"/>
      </w:r>
      <w:r w:rsidR="00320CDD" w:rsidRPr="00EB0954">
        <w:rPr>
          <w:rFonts w:ascii="Minion Pro" w:hAnsi="Minion Pro"/>
        </w:rPr>
        <w:t>bilag 11</w:t>
      </w:r>
      <w:r w:rsidR="009F39A8">
        <w:fldChar w:fldCharType="end"/>
      </w:r>
      <w:r w:rsidRPr="00EB0954">
        <w:rPr>
          <w:rFonts w:ascii="Minion Pro" w:hAnsi="Minion Pro"/>
        </w:rPr>
        <w:t xml:space="preserve">, eller Kunden erkender, at denne medvirken ikke vil blive ydet, kan der gennemføres kontrol hos Kunden ud over det ovenfor anførte maksimale antal gange pr. år. Omkostningerne til den uvildige sagkyndige afholdes i dette tilfælde af Kunden.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Hver Part er forpligtet til i rimeligt omfang og uden særskilt vederlag at yde den bistand, der er nødvendig til gennemførelse af kontrollen.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lastRenderedPageBreak/>
        <w:t xml:space="preserve">Kontrollen indebærer ingen begrænsning i Leverandørens ansvar for at opfylde kravene i Kontrakten. Såfremt kontrollen giver anledning til ændringer i Kontrakten, gennemføres disse i overensstemmelse med punkt </w:t>
      </w:r>
      <w:r w:rsidR="009F39A8">
        <w:fldChar w:fldCharType="begin"/>
      </w:r>
      <w:r w:rsidR="009F39A8">
        <w:instrText xml:space="preserve"> REF _Ref132335357 \r \h  \* MERGEFORMAT </w:instrText>
      </w:r>
      <w:r w:rsidR="009F39A8">
        <w:fldChar w:fldCharType="separate"/>
      </w:r>
      <w:r w:rsidR="00320CDD" w:rsidRPr="00EB0954">
        <w:t>6</w:t>
      </w:r>
      <w:r w:rsidR="009F39A8">
        <w:fldChar w:fldCharType="end"/>
      </w:r>
      <w:r w:rsidRPr="00EB0954">
        <w:rPr>
          <w:rFonts w:ascii="Minion Pro" w:hAnsi="Minion Pro"/>
          <w:color w:val="000000"/>
        </w:rPr>
        <w:t xml:space="preserve"> og punkt </w:t>
      </w:r>
      <w:r w:rsidR="009F39A8">
        <w:fldChar w:fldCharType="begin"/>
      </w:r>
      <w:r w:rsidR="009F39A8">
        <w:instrText xml:space="preserve"> REF _Ref115248117 \r \h  \* MERGEFORMAT </w:instrText>
      </w:r>
      <w:r w:rsidR="009F39A8">
        <w:fldChar w:fldCharType="separate"/>
      </w:r>
      <w:r w:rsidR="00320CDD" w:rsidRPr="00EB0954">
        <w:rPr>
          <w:rFonts w:ascii="Minion Pro" w:hAnsi="Minion Pro"/>
          <w:color w:val="000000"/>
        </w:rPr>
        <w:t>29.3</w:t>
      </w:r>
      <w:r w:rsidR="009F39A8">
        <w:fldChar w:fldCharType="end"/>
      </w:r>
      <w:r w:rsidRPr="00EB0954">
        <w:rPr>
          <w:rFonts w:ascii="Minion Pro" w:hAnsi="Minion Pro"/>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Audit skal så vidt muligt tilrettelægges, så den er til mindst mulig gene for Leverancens udførelse.</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150" w:name="_Ref132697145"/>
      <w:bookmarkStart w:id="151" w:name="_Toc183314874"/>
      <w:bookmarkStart w:id="152" w:name="_Toc262556920"/>
      <w:bookmarkStart w:id="153" w:name="_Toc263682109"/>
      <w:bookmarkStart w:id="154" w:name="_Toc93722630"/>
      <w:r w:rsidRPr="00EB0954">
        <w:rPr>
          <w:rFonts w:ascii="Minion Pro" w:hAnsi="Minion Pro"/>
        </w:rPr>
        <w:t>Sikkerhed</w:t>
      </w:r>
      <w:bookmarkEnd w:id="150"/>
      <w:bookmarkEnd w:id="151"/>
      <w:bookmarkEnd w:id="152"/>
      <w:bookmarkEnd w:id="153"/>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Leverandøren, dennes medarbejdere, underleverandører og disses med</w:t>
      </w:r>
      <w:r w:rsidRPr="00EB0954">
        <w:rPr>
          <w:rFonts w:ascii="Minion Pro" w:hAnsi="Minion Pro"/>
          <w:color w:val="000000"/>
        </w:rPr>
        <w:softHyphen/>
        <w:t>ar</w:t>
      </w:r>
      <w:r w:rsidRPr="00EB0954">
        <w:rPr>
          <w:rFonts w:ascii="Minion Pro" w:hAnsi="Minion Pro"/>
          <w:color w:val="000000"/>
        </w:rPr>
        <w:softHyphen/>
        <w:t xml:space="preserve">bejdere skal implementere og overholde de krav til sikkerhed, der er angivet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olor w:val="000000"/>
        </w:rPr>
        <w:t>bilag 3</w:t>
      </w:r>
      <w:r w:rsidR="009F39A8">
        <w:fldChar w:fldCharType="end"/>
      </w:r>
      <w:r w:rsidRPr="00EB0954">
        <w:rPr>
          <w:rFonts w:ascii="Minion Pro" w:hAnsi="Minion Pro"/>
          <w:color w:val="000000"/>
        </w:rPr>
        <w:t xml:space="preserve">, i forbindelse med Kontrakten opfyldelse. Såfremt en opfyldelse af disse krav indebærer krav til Kundens medvirken, udover de aktiviteter Kunden i forvejen forventes selv at håndtere på baggrund af egne forskrifter og arbejdsrutiner, skal Leverandøren angive det i </w:t>
      </w:r>
      <w:r w:rsidR="009F39A8">
        <w:fldChar w:fldCharType="begin"/>
      </w:r>
      <w:r w:rsidR="009F39A8">
        <w:instrText xml:space="preserve"> REF _Ref93470295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color w:val="000000"/>
        </w:rPr>
        <w:t>.</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 xml:space="preserve">Kunden kan kontrollere Leverandørens opfyldelse af kravene til sikkerhed efter tilsvarende regler som anført for audit, jf. punkt </w:t>
      </w:r>
      <w:r w:rsidR="009F39A8">
        <w:fldChar w:fldCharType="begin"/>
      </w:r>
      <w:r w:rsidR="009F39A8">
        <w:instrText xml:space="preserve"> REF</w:instrText>
      </w:r>
      <w:r w:rsidR="009F39A8">
        <w:instrText xml:space="preserve"> _Ref152499042 \r \h  \* MERGEFORMAT </w:instrText>
      </w:r>
      <w:r w:rsidR="009F39A8">
        <w:fldChar w:fldCharType="separate"/>
      </w:r>
      <w:r w:rsidR="00320CDD" w:rsidRPr="00EB0954">
        <w:rPr>
          <w:rFonts w:ascii="Minion Pro" w:hAnsi="Minion Pro"/>
          <w:color w:val="000000"/>
        </w:rPr>
        <w:t>5.6</w:t>
      </w:r>
      <w:r w:rsidR="009F39A8">
        <w:fldChar w:fldCharType="end"/>
      </w:r>
      <w:r w:rsidRPr="00EB0954">
        <w:rPr>
          <w:rFonts w:ascii="Minion Pro" w:hAnsi="Minion Pro"/>
          <w:color w:val="000000"/>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55" w:name="_Toc183314875"/>
      <w:bookmarkStart w:id="156" w:name="_Toc262556921"/>
      <w:bookmarkStart w:id="157" w:name="_Toc263682110"/>
      <w:r w:rsidRPr="00EB0954">
        <w:rPr>
          <w:rFonts w:ascii="Minion Pro" w:hAnsi="Minion Pro"/>
        </w:rPr>
        <w:t>Benyttelse af underleverandører</w:t>
      </w:r>
      <w:bookmarkEnd w:id="154"/>
      <w:bookmarkEnd w:id="155"/>
      <w:bookmarkEnd w:id="156"/>
      <w:bookmarkEnd w:id="157"/>
    </w:p>
    <w:p w:rsidR="0095379A" w:rsidRPr="00EB0954" w:rsidRDefault="0095379A" w:rsidP="0095379A">
      <w:pPr>
        <w:rPr>
          <w:rFonts w:ascii="Minion Pro" w:hAnsi="Minion Pro"/>
          <w:color w:val="000000"/>
        </w:rPr>
      </w:pPr>
      <w:r w:rsidRPr="00EB0954">
        <w:rPr>
          <w:rFonts w:ascii="Minion Pro" w:hAnsi="Minion Pro"/>
          <w:color w:val="000000"/>
        </w:rPr>
        <w:t>Leverandøren kan ikke uden Kundens skriftlige samtykke overlade Kontraktens opfyldelse til underleverandører i videre udstrækning end angivet i Kontrakten. Kunden kan ikke nægte et sådant samtykke uden rimelig grund.</w:t>
      </w:r>
    </w:p>
    <w:p w:rsidR="0095379A" w:rsidRPr="00EB0954" w:rsidRDefault="0095379A" w:rsidP="0095379A">
      <w:pPr>
        <w:tabs>
          <w:tab w:val="clear" w:pos="567"/>
          <w:tab w:val="left" w:pos="575"/>
        </w:tabs>
        <w:rPr>
          <w:rFonts w:ascii="Minion Pro" w:hAnsi="Minion Pro"/>
          <w:color w:val="000000"/>
        </w:rPr>
      </w:pPr>
    </w:p>
    <w:p w:rsidR="0095379A" w:rsidRPr="00EB0954" w:rsidRDefault="0095379A" w:rsidP="0095379A">
      <w:pPr>
        <w:tabs>
          <w:tab w:val="clear" w:pos="567"/>
          <w:tab w:val="left" w:pos="575"/>
        </w:tabs>
        <w:rPr>
          <w:rFonts w:ascii="Minion Pro" w:hAnsi="Minion Pro"/>
          <w:color w:val="000000"/>
        </w:rPr>
      </w:pPr>
      <w:r w:rsidRPr="00EB0954">
        <w:rPr>
          <w:rFonts w:ascii="Minion Pro" w:hAnsi="Minion Pro"/>
          <w:color w:val="000000"/>
        </w:rPr>
        <w:t>Selv om Kunden har samtykket i anvendelsen af en bestemt underleverandør, kan Kunden i alle forhold rette henvendelse til Leverandøren.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Leverandøren kan ikke uden Kundens skriftlige samtykke anvende Open Source Programmel som en del af Leverancen i videre udstrækning end angivet i Kontrakten. At Kunden har meddelt et sådant samtykke, fritager ikke Leverandøren fra at opfylde sine øvrige forpligtelser i medfør af Kontrakten, jf. punkt </w:t>
      </w:r>
      <w:r w:rsidR="009F39A8">
        <w:fldChar w:fldCharType="begin"/>
      </w:r>
      <w:r w:rsidR="009F39A8">
        <w:instrText xml:space="preserve"> REF _Ref174954480 \r \h  \* MERGEFORMAT </w:instrText>
      </w:r>
      <w:r w:rsidR="009F39A8">
        <w:fldChar w:fldCharType="separate"/>
      </w:r>
      <w:r w:rsidR="00320CDD" w:rsidRPr="00EB0954">
        <w:rPr>
          <w:rFonts w:ascii="Minion Pro" w:hAnsi="Minion Pro"/>
          <w:color w:val="000000"/>
        </w:rPr>
        <w:t>23.4</w:t>
      </w:r>
      <w:r w:rsidR="009F39A8">
        <w:fldChar w:fldCharType="end"/>
      </w:r>
      <w:r w:rsidRPr="00EB0954">
        <w:rPr>
          <w:rFonts w:ascii="Minion Pro" w:hAnsi="Minion Pro"/>
          <w:color w:val="000000"/>
        </w:rPr>
        <w:t>, afsnit 3.</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pStyle w:val="Overskrift1"/>
        <w:numPr>
          <w:ilvl w:val="0"/>
          <w:numId w:val="21"/>
        </w:numPr>
        <w:rPr>
          <w:rFonts w:ascii="Minion Pro" w:hAnsi="Minion Pro"/>
        </w:rPr>
      </w:pPr>
      <w:bookmarkStart w:id="158" w:name="_Ref132335357"/>
      <w:bookmarkStart w:id="159" w:name="_Toc183314876"/>
      <w:bookmarkStart w:id="160" w:name="_Toc262556922"/>
      <w:bookmarkStart w:id="161" w:name="_Toc263682111"/>
      <w:bookmarkStart w:id="162" w:name="_Ref119984860"/>
      <w:r w:rsidRPr="00EB0954">
        <w:rPr>
          <w:rFonts w:ascii="Minion Pro" w:hAnsi="Minion Pro"/>
        </w:rPr>
        <w:lastRenderedPageBreak/>
        <w:t>Ændringer</w:t>
      </w:r>
      <w:bookmarkEnd w:id="158"/>
      <w:bookmarkEnd w:id="159"/>
      <w:bookmarkEnd w:id="160"/>
      <w:bookmarkEnd w:id="161"/>
      <w:r w:rsidRPr="00EB0954">
        <w:rPr>
          <w:rFonts w:ascii="Minion Pro" w:hAnsi="Minion Pro"/>
        </w:rPr>
        <w:t xml:space="preserve">  </w:t>
      </w:r>
    </w:p>
    <w:p w:rsidR="0095379A" w:rsidRPr="00EB0954" w:rsidRDefault="0095379A" w:rsidP="0095379A">
      <w:pPr>
        <w:pStyle w:val="Overskrift2"/>
        <w:numPr>
          <w:ilvl w:val="1"/>
          <w:numId w:val="21"/>
        </w:numPr>
        <w:rPr>
          <w:rFonts w:ascii="Minion Pro" w:hAnsi="Minion Pro"/>
        </w:rPr>
      </w:pPr>
      <w:bookmarkStart w:id="163" w:name="_Toc183314877"/>
      <w:bookmarkStart w:id="164" w:name="_Toc262556923"/>
      <w:bookmarkStart w:id="165" w:name="_Toc263682112"/>
      <w:bookmarkEnd w:id="162"/>
      <w:r w:rsidRPr="00EB0954">
        <w:rPr>
          <w:rFonts w:ascii="Minion Pro" w:hAnsi="Minion Pro"/>
        </w:rPr>
        <w:t>Generelt</w:t>
      </w:r>
      <w:bookmarkEnd w:id="163"/>
      <w:bookmarkEnd w:id="164"/>
      <w:bookmarkEnd w:id="165"/>
    </w:p>
    <w:p w:rsidR="0095379A" w:rsidRPr="00EB0954" w:rsidRDefault="0095379A" w:rsidP="0095379A">
      <w:pPr>
        <w:tabs>
          <w:tab w:val="clear" w:pos="567"/>
          <w:tab w:val="clear" w:pos="1134"/>
          <w:tab w:val="left" w:pos="575"/>
          <w:tab w:val="left" w:pos="1152"/>
        </w:tabs>
        <w:rPr>
          <w:rFonts w:ascii="Minion Pro" w:hAnsi="Minion Pro"/>
          <w:color w:val="000000"/>
        </w:rPr>
      </w:pPr>
      <w:r w:rsidRPr="00EB0954">
        <w:rPr>
          <w:rFonts w:ascii="Minion Pro" w:hAnsi="Minion Pro"/>
          <w:color w:val="000000"/>
        </w:rPr>
        <w:t>Efter Kontraktens underskrivelse kan enhver af Parterne fremsætte anmodning om ændringer efter nedenstående retningslinjer.</w:t>
      </w:r>
    </w:p>
    <w:p w:rsidR="0095379A" w:rsidRPr="00EB0954" w:rsidRDefault="0095379A" w:rsidP="0095379A">
      <w:pPr>
        <w:tabs>
          <w:tab w:val="clear" w:pos="567"/>
          <w:tab w:val="clear" w:pos="1134"/>
          <w:tab w:val="left" w:pos="575"/>
          <w:tab w:val="left" w:pos="1152"/>
        </w:tabs>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166" w:name="_Ref119917830"/>
      <w:bookmarkStart w:id="167" w:name="_Ref122776504"/>
      <w:bookmarkStart w:id="168" w:name="_Toc183314878"/>
      <w:bookmarkStart w:id="169" w:name="_Toc262556924"/>
      <w:bookmarkStart w:id="170" w:name="_Toc263682113"/>
      <w:r w:rsidRPr="00EB0954">
        <w:rPr>
          <w:rFonts w:ascii="Minion Pro" w:hAnsi="Minion Pro"/>
        </w:rPr>
        <w:t xml:space="preserve">Ændringer til levering som en del af </w:t>
      </w:r>
      <w:bookmarkEnd w:id="166"/>
      <w:r w:rsidRPr="00EB0954">
        <w:rPr>
          <w:rFonts w:ascii="Minion Pro" w:hAnsi="Minion Pro"/>
        </w:rPr>
        <w:t>Leverancen</w:t>
      </w:r>
      <w:bookmarkEnd w:id="167"/>
      <w:bookmarkEnd w:id="168"/>
      <w:bookmarkEnd w:id="169"/>
      <w:bookmarkEnd w:id="170"/>
    </w:p>
    <w:p w:rsidR="0095379A" w:rsidRPr="00EB0954" w:rsidRDefault="0095379A" w:rsidP="0095379A">
      <w:pPr>
        <w:tabs>
          <w:tab w:val="clear" w:pos="567"/>
          <w:tab w:val="left" w:pos="690"/>
        </w:tabs>
        <w:rPr>
          <w:rFonts w:ascii="Minion Pro" w:hAnsi="Minion Pro" w:cs="Tahoma"/>
          <w:color w:val="000000"/>
        </w:rPr>
      </w:pPr>
      <w:r w:rsidRPr="00EB0954">
        <w:rPr>
          <w:rFonts w:ascii="Minion Pro" w:hAnsi="Minion Pro"/>
          <w:color w:val="000000"/>
        </w:rPr>
        <w:t xml:space="preserve">Såfremt det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color w:val="000000"/>
        </w:rPr>
        <w:t xml:space="preserve">er angivet, at Optioner og andre ændringer kan bestilles til levering samtidig med og som en del af Leverancen, og Kunden ved Meddelelse bestiller inden for de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color w:val="000000"/>
        </w:rPr>
        <w:t xml:space="preserve">angivne frister herfor, bliver ændringen en del af Leverancen og skal i enhver henseende behandles som om, den oprindeligt var indgået i Kontrakten som en del af Leverancen, herunder med hensyn til afprøvning, Overtagelsesdag og vederlag, medmindre andet er angivet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w:t>
      </w:r>
      <w:r w:rsidRPr="00EB0954">
        <w:rPr>
          <w:rFonts w:ascii="Minion Pro" w:hAnsi="Minion Pro" w:cs="Courier New"/>
        </w:rPr>
        <w:t xml:space="preserve"> </w:t>
      </w:r>
    </w:p>
    <w:p w:rsidR="0095379A" w:rsidRPr="00EB0954" w:rsidRDefault="0095379A" w:rsidP="0095379A">
      <w:pPr>
        <w:tabs>
          <w:tab w:val="clear" w:pos="567"/>
          <w:tab w:val="left" w:pos="690"/>
        </w:tabs>
        <w:ind w:left="525" w:hanging="525"/>
        <w:rPr>
          <w:rFonts w:ascii="Minion Pro" w:hAnsi="Minion Pro" w:cs="Courier New"/>
        </w:rPr>
      </w:pPr>
    </w:p>
    <w:p w:rsidR="0095379A" w:rsidRPr="00EB0954" w:rsidRDefault="0095379A" w:rsidP="0095379A">
      <w:pPr>
        <w:pStyle w:val="Overskrift2"/>
        <w:numPr>
          <w:ilvl w:val="1"/>
          <w:numId w:val="21"/>
        </w:numPr>
        <w:rPr>
          <w:rFonts w:ascii="Minion Pro" w:hAnsi="Minion Pro"/>
        </w:rPr>
      </w:pPr>
      <w:bookmarkStart w:id="171" w:name="_Ref115249201"/>
      <w:bookmarkStart w:id="172" w:name="_Ref132529030"/>
      <w:bookmarkStart w:id="173" w:name="_Toc183314879"/>
      <w:bookmarkStart w:id="174" w:name="_Toc262556925"/>
      <w:bookmarkStart w:id="175" w:name="_Toc263682114"/>
      <w:r w:rsidRPr="00EB0954">
        <w:rPr>
          <w:rFonts w:ascii="Minion Pro" w:hAnsi="Minion Pro"/>
        </w:rPr>
        <w:t xml:space="preserve">Ændringer til levering som en Selvstændig </w:t>
      </w:r>
      <w:bookmarkEnd w:id="171"/>
      <w:bookmarkEnd w:id="172"/>
      <w:r w:rsidRPr="00EB0954">
        <w:rPr>
          <w:rFonts w:ascii="Minion Pro" w:hAnsi="Minion Pro"/>
        </w:rPr>
        <w:t>Opgave</w:t>
      </w:r>
      <w:bookmarkEnd w:id="173"/>
      <w:bookmarkEnd w:id="174"/>
      <w:bookmarkEnd w:id="175"/>
      <w:r w:rsidRPr="00EB0954">
        <w:rPr>
          <w:rFonts w:ascii="Minion Pro" w:hAnsi="Minion Pro"/>
        </w:rPr>
        <w:t xml:space="preserve"> </w:t>
      </w:r>
    </w:p>
    <w:p w:rsidR="0095379A" w:rsidRPr="00EB0954" w:rsidRDefault="0095379A" w:rsidP="0095379A">
      <w:pPr>
        <w:rPr>
          <w:rFonts w:ascii="Minion Pro" w:hAnsi="Minion Pro"/>
        </w:rPr>
      </w:pPr>
      <w:r w:rsidRPr="00EB0954">
        <w:rPr>
          <w:rFonts w:ascii="Minion Pro" w:hAnsi="Minion Pro"/>
        </w:rPr>
        <w:t xml:space="preserve">Ved bestilling af Optioner eller andre </w:t>
      </w:r>
      <w:r w:rsidRPr="00EB0954">
        <w:rPr>
          <w:rFonts w:ascii="Minion Pro" w:hAnsi="Minion Pro" w:cs="Courier New"/>
        </w:rPr>
        <w:t>ændringer, som ikke bestilles som en del af Leverancen, sker sådan levering som en Selvstændig Opgave.</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For en sådan Selvstændig Opgave gælder samme krav til afprøvning, garantier, bod, vedligeholdelse og support samt eventuel Drift som er gældende for Leverancen, medmindre andet er angivet i Kontrakten.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b/>
          <w:bCs w:val="0"/>
          <w:color w:val="000000"/>
        </w:rPr>
      </w:pPr>
      <w:r w:rsidRPr="00EB0954">
        <w:rPr>
          <w:rFonts w:ascii="Minion Pro" w:hAnsi="Minion Pro"/>
          <w:color w:val="000000"/>
        </w:rPr>
        <w:t xml:space="preserve">Ved opgørelse af bod, erstatning m.v. sker dette på baggrund af det aftalte vederlag for den Selvstændige Opgave, inkl. estimat for timebaserede ydelser, og eventuelle garantisvigt eller anden form for misligholdelse relateret til disse opgaver behandles uafhængigt af Leverancen i øvrigt.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76" w:name="_Ref98647883"/>
      <w:bookmarkStart w:id="177" w:name="_Ref98647903"/>
      <w:bookmarkStart w:id="178" w:name="_Toc183314880"/>
      <w:bookmarkStart w:id="179" w:name="_Toc262556926"/>
      <w:bookmarkStart w:id="180" w:name="_Toc263682115"/>
      <w:r w:rsidRPr="00EB0954">
        <w:rPr>
          <w:rFonts w:ascii="Minion Pro" w:hAnsi="Minion Pro"/>
        </w:rPr>
        <w:t>Kundens fremsættelse af ændringsanmodning</w:t>
      </w:r>
      <w:bookmarkEnd w:id="176"/>
      <w:bookmarkEnd w:id="177"/>
      <w:bookmarkEnd w:id="178"/>
      <w:bookmarkEnd w:id="179"/>
      <w:bookmarkEnd w:id="180"/>
    </w:p>
    <w:p w:rsidR="0095379A" w:rsidRPr="00EB0954" w:rsidRDefault="0095379A" w:rsidP="0095379A">
      <w:pPr>
        <w:rPr>
          <w:rFonts w:ascii="Minion Pro" w:hAnsi="Minion Pro"/>
          <w:color w:val="000000"/>
        </w:rPr>
      </w:pPr>
      <w:r w:rsidRPr="00EB0954">
        <w:rPr>
          <w:rFonts w:ascii="Minion Pro" w:hAnsi="Minion Pro"/>
          <w:color w:val="000000"/>
        </w:rPr>
        <w:t>Kundens ændringsanmodninger skal fremsendes skriftligt til Leverandøren.</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 skal uden ugrundet ophold efter modtagelsen udarbejde et estimat over det vederlag, der påregnes at være forbundet med at udarbejde et løsningsforslag for den ønskede ændring. </w:t>
      </w:r>
      <w:r w:rsidRPr="00EB0954">
        <w:rPr>
          <w:rFonts w:ascii="Minion Pro" w:hAnsi="Minion Pro"/>
          <w:color w:val="000000"/>
        </w:rPr>
        <w:lastRenderedPageBreak/>
        <w:t xml:space="preserve">Estimeringen skal ske på grundlag af de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olor w:val="000000"/>
        </w:rPr>
        <w:t>bilag 12</w:t>
      </w:r>
      <w:r w:rsidR="009F39A8">
        <w:fldChar w:fldCharType="end"/>
      </w:r>
      <w:r w:rsidRPr="00EB0954">
        <w:rPr>
          <w:rFonts w:ascii="Minion Pro" w:hAnsi="Minion Pro"/>
          <w:color w:val="000000"/>
        </w:rPr>
        <w:t xml:space="preserve"> anførte timepriser. Estimatet fremsendes til Kunden for dennes godkendelse.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Når Kundens godkendelse af estimatet foreligger, iværksætter Leverandøren behandlingen af ændringsanmodningen.</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 skal uden ugrundet ophold og senest 20 Arbejdsdage efter, at Kunden ved Meddelelse har godkendt Leverandørens estimat, fremsende et løsningsforslag med angivelse af eventuelle konsekvenser for Leverancen, vedligeholdelse og support samt eventuel Drift, herunder leveringstid, Kundens medvirken og forøgelse eller formindskelse af Leverandørens vederlag samt estimat for timebaserede ydelser. Løsningsforslaget skal i øvrigt have et indhold som beskrevet i </w:t>
      </w:r>
      <w:r w:rsidR="009F39A8">
        <w:fldChar w:fldCharType="begin"/>
      </w:r>
      <w:r w:rsidR="009F39A8">
        <w:instrText xml:space="preserve"> REF _Ref93470366 \r \h  \* MERGEFORMAT </w:instrText>
      </w:r>
      <w:r w:rsidR="009F39A8">
        <w:fldChar w:fldCharType="separate"/>
      </w:r>
      <w:r w:rsidR="00320CDD" w:rsidRPr="00EB0954">
        <w:rPr>
          <w:rFonts w:ascii="Minion Pro" w:hAnsi="Minion Pro"/>
          <w:color w:val="000000"/>
        </w:rPr>
        <w:t>bilag 9</w:t>
      </w:r>
      <w:r w:rsidR="009F39A8">
        <w:fldChar w:fldCharType="end"/>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Såfremt Leverandøren i løsningsforslaget påviser, at ændringsanmodningen af væsentlige tekniske eller funktionsmæssige hensyn ikke kan gennemføres, er Leverandøren ikke forpligtet til at efterkomme ændringsanmodningen. Dette gælder dog ikke ændringer, der ved Kontraktens underskrivelse er angivet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color w:val="000000"/>
        </w:rPr>
        <w:t xml:space="preserve">som en mulig ændring, herunder i form af Optioner.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Ved uoverensstemmelser mellem Parterne om konsekvenserne af en ændringsanmodning har Kunden ret til fornøden indsigt i grundlaget for Leverandørens løsningsforslag. Ved prisberegningsmodeller og lignende erhvervshemmeligheder kan Leverandøren forlange, at gennemgangen foretages af en uvildig tredjemand, som er underlagt tavshedspligt. Kunden har til enhver tid ret til at lade en uvildig tredjemand, som er underlagt tavshedspligt, gennemgå Leverandørens løsningsforslag i overensstemmelse med punkt </w:t>
      </w:r>
      <w:r w:rsidR="009F39A8">
        <w:fldChar w:fldCharType="begin"/>
      </w:r>
      <w:r w:rsidR="009F39A8">
        <w:instrText xml:space="preserve"> REF _Ref152499042 \r \h  \* MERGEFORMAT </w:instrText>
      </w:r>
      <w:r w:rsidR="009F39A8">
        <w:fldChar w:fldCharType="separate"/>
      </w:r>
      <w:r w:rsidR="00320CDD" w:rsidRPr="00EB0954">
        <w:rPr>
          <w:rFonts w:ascii="Minion Pro" w:hAnsi="Minion Pro"/>
          <w:color w:val="000000"/>
        </w:rPr>
        <w:t>5.6</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Såfremt Kunden kan godkende Leverandørens løsningsforslag, indarbejdes ændringen i Kontrakten i overensstemmelse med punkt </w:t>
      </w:r>
      <w:r w:rsidR="009F39A8">
        <w:fldChar w:fldCharType="begin"/>
      </w:r>
      <w:r w:rsidR="009F39A8">
        <w:instrText xml:space="preserve"> </w:instrText>
      </w:r>
      <w:r w:rsidR="009F39A8">
        <w:instrText xml:space="preserve">REF _Ref115248117 \r \h  \* MERGEFORMAT </w:instrText>
      </w:r>
      <w:r w:rsidR="009F39A8">
        <w:fldChar w:fldCharType="separate"/>
      </w:r>
      <w:r w:rsidR="00320CDD" w:rsidRPr="00EB0954">
        <w:rPr>
          <w:rFonts w:ascii="Minion Pro" w:hAnsi="Minion Pro"/>
          <w:color w:val="000000"/>
        </w:rPr>
        <w:t>29.3</w:t>
      </w:r>
      <w:r w:rsidR="009F39A8">
        <w:fldChar w:fldCharType="end"/>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rPr>
      </w:pPr>
      <w:r w:rsidRPr="00EB0954">
        <w:rPr>
          <w:rFonts w:ascii="Minion Pro" w:hAnsi="Minion Pro"/>
          <w:color w:val="000000"/>
        </w:rPr>
        <w:t xml:space="preserve">Såfremt løsningsforslaget accepteres, bortfalder Leverandørens vederlag for udarbejdelsen. Såfremt løsningsforslaget ikke accepteres, kan Leverandøren kræve et rimeligt vederlag for udarbejdelsen af løsningsforslaget. </w:t>
      </w:r>
      <w:r w:rsidRPr="00EB0954">
        <w:rPr>
          <w:rFonts w:ascii="Minion Pro" w:hAnsi="Minion Pro"/>
        </w:rPr>
        <w:t xml:space="preserve">Vederlaget opgøres efter dokumenteret medgået tid og til de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 xml:space="preserve"> anførte timepriser samt under hensyntagen til Leverandørens estimat.</w:t>
      </w:r>
    </w:p>
    <w:p w:rsidR="0095379A" w:rsidRPr="00EB0954" w:rsidRDefault="0095379A" w:rsidP="0095379A">
      <w:pPr>
        <w:rPr>
          <w:rFonts w:ascii="Minion Pro" w:hAnsi="Minion Pro" w:cs="Tahoma"/>
          <w:color w:val="000000"/>
        </w:rPr>
      </w:pPr>
    </w:p>
    <w:p w:rsidR="0095379A" w:rsidRPr="00EB0954" w:rsidRDefault="0095379A" w:rsidP="0095379A">
      <w:pPr>
        <w:rPr>
          <w:rFonts w:ascii="Minion Pro" w:hAnsi="Minion Pro"/>
          <w:color w:val="000000"/>
        </w:rPr>
      </w:pPr>
      <w:r w:rsidRPr="00EB0954">
        <w:rPr>
          <w:rFonts w:ascii="Minion Pro" w:hAnsi="Minion Pro"/>
          <w:color w:val="000000"/>
        </w:rPr>
        <w:t>Såfremt Kundens ændringsanmodning kun har ubetydelige konsekvenser for opfyldelsen af Kundens behov set i forhold til Leverancens samlede omfang og kompleksitet og kun medfører ubetydelige afledte omkostninger for Leverandøren, er Leverandøren forpligtet til at efterkomme ændringsanmodningen uden yderligere vederlag.</w:t>
      </w:r>
    </w:p>
    <w:p w:rsidR="0095379A" w:rsidRPr="00EB0954" w:rsidRDefault="0095379A" w:rsidP="0095379A">
      <w:pPr>
        <w:rPr>
          <w:rFonts w:ascii="Minion Pro" w:hAnsi="Minion Pro" w:cs="Tahoma"/>
          <w:color w:val="000000"/>
        </w:rPr>
      </w:pPr>
    </w:p>
    <w:p w:rsidR="0095379A" w:rsidRPr="00EB0954" w:rsidRDefault="0095379A" w:rsidP="0095379A">
      <w:pPr>
        <w:pStyle w:val="Overskrift2"/>
        <w:numPr>
          <w:ilvl w:val="1"/>
          <w:numId w:val="21"/>
        </w:numPr>
        <w:rPr>
          <w:rFonts w:ascii="Minion Pro" w:hAnsi="Minion Pro"/>
        </w:rPr>
      </w:pPr>
      <w:bookmarkStart w:id="181" w:name="_Ref120975026"/>
      <w:bookmarkStart w:id="182" w:name="_Ref120975698"/>
      <w:bookmarkStart w:id="183" w:name="_Toc183314881"/>
      <w:bookmarkStart w:id="184" w:name="_Toc262556927"/>
      <w:bookmarkStart w:id="185" w:name="_Toc263682116"/>
      <w:r w:rsidRPr="00EB0954">
        <w:rPr>
          <w:rFonts w:ascii="Minion Pro" w:hAnsi="Minion Pro"/>
        </w:rPr>
        <w:t>Leverandørens fremsættelse af ændringsanmodning</w:t>
      </w:r>
      <w:bookmarkEnd w:id="181"/>
      <w:bookmarkEnd w:id="182"/>
      <w:bookmarkEnd w:id="183"/>
      <w:bookmarkEnd w:id="184"/>
      <w:bookmarkEnd w:id="185"/>
    </w:p>
    <w:p w:rsidR="0095379A" w:rsidRPr="00EB0954" w:rsidRDefault="0095379A" w:rsidP="0095379A">
      <w:pPr>
        <w:rPr>
          <w:rFonts w:ascii="Minion Pro" w:hAnsi="Minion Pro"/>
          <w:color w:val="000000"/>
        </w:rPr>
      </w:pPr>
      <w:r w:rsidRPr="00EB0954">
        <w:rPr>
          <w:rFonts w:ascii="Minion Pro" w:hAnsi="Minion Pro"/>
          <w:color w:val="000000"/>
        </w:rPr>
        <w:t xml:space="preserve">Såfremt Leverandøren ønsker at foretage ændringer i forhold til det aftalte, fremsættes skriftlig anmodning herom til Kunden.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Leverandørens ændringsanmodning skal indeholde en udførlig beskrivelse af ændringen og dens konsekvenser for Leverancen, vedligeholdelse og support samt eventuel Drift, herunder ændringer i Kravspecifikation, Løsningsbeskrivelse, leveringstid, Kundens medvirken og forøgelse eller formindskelse af Leverandørens vederlag samt estimat for timebaserede ydelser. Ændringsanmodningen skal i øvrigt have et indhold som beskrevet i </w:t>
      </w:r>
      <w:r w:rsidR="009F39A8">
        <w:fldChar w:fldCharType="begin"/>
      </w:r>
      <w:r w:rsidR="009F39A8">
        <w:instrText xml:space="preserve"> REF _Ref93470366 \r \h  \* MERGEF</w:instrText>
      </w:r>
      <w:r w:rsidR="009F39A8">
        <w:instrText xml:space="preserve">ORMAT </w:instrText>
      </w:r>
      <w:r w:rsidR="009F39A8">
        <w:fldChar w:fldCharType="separate"/>
      </w:r>
      <w:r w:rsidR="00320CDD" w:rsidRPr="00EB0954">
        <w:rPr>
          <w:rFonts w:ascii="Minion Pro" w:hAnsi="Minion Pro"/>
          <w:color w:val="000000"/>
        </w:rPr>
        <w:t>bilag 9</w:t>
      </w:r>
      <w:r w:rsidR="009F39A8">
        <w:fldChar w:fldCharType="end"/>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Kunden skal ved Meddelelse uden ugrundet ophold og senest 20 Arbejdsdage efter modtagelsen meddele, hvorvidt ændringsanmodningen kan imødekommes.</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color w:val="000000"/>
        </w:rPr>
        <w:t>Såfremt Leverandørens ændringsanmodning kun har ubetydelige konsekvenser for opfyldelsen af Kundens behov set i forhold til Leverancens samlede omfang og kompleksitet og kun medfører ubetydelige afledte omkostninger for Kunden, er Kunden forpligtet til at efterkomme ændringsanmodningen uden økonomisk kompensation.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86" w:name="_Toc183314882"/>
      <w:bookmarkStart w:id="187" w:name="_Toc262556928"/>
      <w:bookmarkStart w:id="188" w:name="_Toc263682117"/>
      <w:r w:rsidRPr="00EB0954">
        <w:rPr>
          <w:rFonts w:ascii="Minion Pro" w:hAnsi="Minion Pro"/>
        </w:rPr>
        <w:t>Ændringslog</w:t>
      </w:r>
      <w:bookmarkEnd w:id="186"/>
      <w:bookmarkEnd w:id="187"/>
      <w:bookmarkEnd w:id="188"/>
    </w:p>
    <w:p w:rsidR="0095379A" w:rsidRPr="00EB0954" w:rsidRDefault="0095379A" w:rsidP="0095379A">
      <w:pPr>
        <w:rPr>
          <w:rFonts w:ascii="Minion Pro" w:hAnsi="Minion Pro" w:cs="Tahoma"/>
          <w:color w:val="000000"/>
        </w:rPr>
      </w:pPr>
      <w:r w:rsidRPr="00EB0954">
        <w:rPr>
          <w:rFonts w:ascii="Minion Pro" w:hAnsi="Minion Pro"/>
          <w:color w:val="000000"/>
        </w:rPr>
        <w:t>Leverandøren skal opretholde en fælles ændringslog, der indeholder al relevant Dokumentation vedrørende ændringer, herunder dateret ændringsanmodning og løsningsforslag</w:t>
      </w:r>
      <w:r w:rsidRPr="00EB0954">
        <w:rPr>
          <w:rFonts w:ascii="Minion Pro" w:hAnsi="Minion Pro" w:cs="Courier New"/>
        </w:rPr>
        <w:t>,</w:t>
      </w:r>
      <w:r w:rsidRPr="00EB0954">
        <w:rPr>
          <w:rFonts w:ascii="Minion Pro" w:hAnsi="Minion Pro"/>
          <w:color w:val="000000"/>
        </w:rPr>
        <w:t xml:space="preserve"> samt </w:t>
      </w:r>
      <w:r w:rsidRPr="00EB0954">
        <w:rPr>
          <w:rFonts w:ascii="Minion Pro" w:hAnsi="Minion Pro" w:cs="Courier New"/>
        </w:rPr>
        <w:t xml:space="preserve">indarbejde ændringerne i Kontrakten i overensstemmelse med bestemmelserne i punkt </w:t>
      </w:r>
      <w:r w:rsidR="009F39A8">
        <w:fldChar w:fldCharType="begin"/>
      </w:r>
      <w:r w:rsidR="009F39A8">
        <w:instrText xml:space="preserve"> REF _Ref115248117 \r \h  \* MERGEFORMAT </w:instrText>
      </w:r>
      <w:r w:rsidR="009F39A8">
        <w:fldChar w:fldCharType="separate"/>
      </w:r>
      <w:r w:rsidR="00320CDD" w:rsidRPr="00EB0954">
        <w:rPr>
          <w:rFonts w:ascii="Minion Pro" w:hAnsi="Minion Pro" w:cs="Courier New"/>
        </w:rPr>
        <w:t>29.3</w:t>
      </w:r>
      <w:r w:rsidR="009F39A8">
        <w:fldChar w:fldCharType="end"/>
      </w:r>
      <w:r w:rsidRPr="00EB0954">
        <w:rPr>
          <w:rFonts w:ascii="Minion Pro" w:hAnsi="Minion Pro"/>
          <w:color w:val="000000"/>
        </w:rPr>
        <w:t xml:space="preserve">. En yderligere beskrivelse af processen vedrørende ændringshåndtering er indeholdt i </w:t>
      </w:r>
      <w:r w:rsidR="009F39A8">
        <w:fldChar w:fldCharType="begin"/>
      </w:r>
      <w:r w:rsidR="009F39A8">
        <w:instrText xml:space="preserve"> REF _Ref93470366 \r \h  \* MERGEFORMAT </w:instrText>
      </w:r>
      <w:r w:rsidR="009F39A8">
        <w:fldChar w:fldCharType="separate"/>
      </w:r>
      <w:r w:rsidR="00320CDD" w:rsidRPr="00EB0954">
        <w:rPr>
          <w:rFonts w:ascii="Minion Pro" w:hAnsi="Minion Pro"/>
          <w:color w:val="000000"/>
        </w:rPr>
        <w:t>bilag 9</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89" w:name="_Ref157339994"/>
      <w:bookmarkStart w:id="190" w:name="_Toc183314883"/>
      <w:bookmarkStart w:id="191" w:name="_Toc262556929"/>
      <w:bookmarkStart w:id="192" w:name="_Toc263682118"/>
      <w:r w:rsidRPr="00EB0954">
        <w:rPr>
          <w:rFonts w:ascii="Minion Pro" w:hAnsi="Minion Pro"/>
        </w:rPr>
        <w:lastRenderedPageBreak/>
        <w:t>Ændringer uden Leverandørens samtykke</w:t>
      </w:r>
      <w:bookmarkEnd w:id="189"/>
      <w:bookmarkEnd w:id="190"/>
      <w:bookmarkEnd w:id="191"/>
      <w:bookmarkEnd w:id="192"/>
    </w:p>
    <w:p w:rsidR="0095379A" w:rsidRPr="00EB0954" w:rsidRDefault="0095379A" w:rsidP="0095379A">
      <w:pPr>
        <w:rPr>
          <w:rFonts w:ascii="Minion Pro" w:hAnsi="Minion Pro"/>
        </w:rPr>
      </w:pPr>
      <w:r w:rsidRPr="00EB0954">
        <w:rPr>
          <w:rFonts w:ascii="Minion Pro" w:hAnsi="Minion Pro"/>
        </w:rPr>
        <w:t xml:space="preserve">Såfremt Kunden uden Leverandørens samtykke foretager ændring i it-miljø, Programmel eller udstyr, der ikke er beskrevet i Kontrakten, og dette øver betydende indflydelse på Leverancens rette funktioner, er Leverandøren berettiget til for fremtiden at kræve sig fritaget for enhver forpligtelse i relation til Leverancen, herunder afhjælpning af Fejl, udførelse af vedligeholdelse og </w:t>
      </w:r>
      <w:r w:rsidRPr="00EB0954">
        <w:rPr>
          <w:rFonts w:ascii="Minion Pro" w:hAnsi="Minion Pro"/>
          <w:color w:val="000000"/>
        </w:rPr>
        <w:t xml:space="preserve">support samt </w:t>
      </w:r>
      <w:r w:rsidRPr="00EB0954">
        <w:rPr>
          <w:rFonts w:ascii="Minion Pro" w:hAnsi="Minion Pro"/>
        </w:rPr>
        <w:t xml:space="preserve">eventuel Drift, i den udstrækning det er rimeligt begrundet. Genskaber Kunden den oprindelige situation, genopstår Leverandørens forpligtelser.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Leverandøren har ret til at kontrollere, at den oprindelige situation er genskabt, samt til rimelig betaling herfor opgjort efter medgået tid.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Leverandøren giver på forhånd samtykke til, at Kunden og/eller dennes driftsoperatør udfører sædvanlig vedligeholdelse og </w:t>
      </w:r>
      <w:r w:rsidRPr="00EB0954">
        <w:rPr>
          <w:rFonts w:ascii="Minion Pro" w:hAnsi="Minion Pro"/>
          <w:color w:val="000000"/>
        </w:rPr>
        <w:t xml:space="preserve">support samt </w:t>
      </w:r>
      <w:r w:rsidRPr="00EB0954">
        <w:rPr>
          <w:rFonts w:ascii="Minion Pro" w:hAnsi="Minion Pro"/>
        </w:rPr>
        <w:t xml:space="preserve">Drift, forudsat der ikke herved foretages indgreb i strid med </w:t>
      </w:r>
      <w:r w:rsidR="009F39A8">
        <w:fldChar w:fldCharType="begin"/>
      </w:r>
      <w:r w:rsidR="009F39A8">
        <w:instrText xml:space="preserve"> REF _Ref93469183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og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w:t>
      </w:r>
      <w:r w:rsidRPr="00EB0954">
        <w:rPr>
          <w:rFonts w:ascii="Minion Pro" w:hAnsi="Minion Pro" w:cs="Tahoma"/>
        </w:rPr>
        <w:t xml:space="preserv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pStyle w:val="Overskrift1"/>
        <w:numPr>
          <w:ilvl w:val="0"/>
          <w:numId w:val="21"/>
        </w:numPr>
        <w:rPr>
          <w:rFonts w:ascii="Minion Pro" w:hAnsi="Minion Pro"/>
        </w:rPr>
      </w:pPr>
      <w:bookmarkStart w:id="193" w:name="_Toc183314884"/>
      <w:bookmarkStart w:id="194" w:name="_Toc262556930"/>
      <w:bookmarkStart w:id="195" w:name="_Toc263682119"/>
      <w:bookmarkStart w:id="196" w:name="_Toc93722659"/>
      <w:bookmarkStart w:id="197" w:name="_Ref93486217"/>
      <w:bookmarkStart w:id="198" w:name="_Toc93722642"/>
      <w:r w:rsidRPr="00EB0954">
        <w:rPr>
          <w:rFonts w:ascii="Minion Pro" w:hAnsi="Minion Pro"/>
        </w:rPr>
        <w:t>Levering</w:t>
      </w:r>
      <w:bookmarkEnd w:id="193"/>
      <w:bookmarkEnd w:id="194"/>
      <w:bookmarkEnd w:id="195"/>
    </w:p>
    <w:p w:rsidR="0095379A" w:rsidRPr="00EB0954" w:rsidRDefault="0095379A" w:rsidP="0095379A">
      <w:pPr>
        <w:pStyle w:val="Overskrift2"/>
        <w:numPr>
          <w:ilvl w:val="1"/>
          <w:numId w:val="21"/>
        </w:numPr>
        <w:rPr>
          <w:rFonts w:ascii="Minion Pro" w:hAnsi="Minion Pro"/>
        </w:rPr>
      </w:pPr>
      <w:bookmarkStart w:id="199" w:name="_Toc93722645"/>
      <w:bookmarkStart w:id="200" w:name="_Toc183314885"/>
      <w:bookmarkStart w:id="201" w:name="_Toc262556931"/>
      <w:bookmarkStart w:id="202" w:name="_Toc263682120"/>
      <w:bookmarkStart w:id="203" w:name="_Toc93722643"/>
      <w:r w:rsidRPr="00EB0954">
        <w:rPr>
          <w:rFonts w:ascii="Minion Pro" w:hAnsi="Minion Pro"/>
        </w:rPr>
        <w:t>Leveringssted</w:t>
      </w:r>
      <w:bookmarkEnd w:id="199"/>
      <w:bookmarkEnd w:id="200"/>
      <w:bookmarkEnd w:id="201"/>
      <w:bookmarkEnd w:id="202"/>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rPr>
        <w:t xml:space="preserve">Leverandøren skal levere på de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rPr>
        <w:t>anførte lokaliteter.</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04" w:name="_Toc183314886"/>
      <w:bookmarkStart w:id="205" w:name="_Toc262556932"/>
      <w:bookmarkStart w:id="206" w:name="_Toc263682121"/>
      <w:r w:rsidRPr="00EB0954">
        <w:rPr>
          <w:rFonts w:ascii="Minion Pro" w:hAnsi="Minion Pro"/>
        </w:rPr>
        <w:t>Tidsplan</w:t>
      </w:r>
      <w:bookmarkEnd w:id="203"/>
      <w:bookmarkEnd w:id="204"/>
      <w:bookmarkEnd w:id="205"/>
      <w:bookmarkEnd w:id="206"/>
    </w:p>
    <w:p w:rsidR="0095379A" w:rsidRPr="00EB0954" w:rsidRDefault="0095379A" w:rsidP="0095379A">
      <w:pPr>
        <w:rPr>
          <w:rFonts w:ascii="Minion Pro" w:hAnsi="Minion Pro"/>
          <w:color w:val="000000"/>
        </w:rPr>
      </w:pPr>
      <w:r w:rsidRPr="00EB0954">
        <w:rPr>
          <w:rFonts w:ascii="Minion Pro" w:hAnsi="Minion Pro"/>
          <w:color w:val="000000"/>
        </w:rPr>
        <w:t xml:space="preserve">Leverandøren skal levere de enkelte dele af Leverancen i overensstemmelse med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Eventuel Drift samt vedligeholdelse og support skal leveres fra de tidspunkter, der er angivet i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color w:val="000000"/>
        </w:rPr>
        <w:t>bilag 5</w:t>
      </w:r>
      <w:r w:rsidR="009F39A8">
        <w:fldChar w:fldCharType="end"/>
      </w:r>
      <w:r w:rsidRPr="00EB0954">
        <w:rPr>
          <w:rFonts w:ascii="Minion Pro" w:hAnsi="Minion Pro"/>
          <w:color w:val="000000"/>
        </w:rPr>
        <w:t xml:space="preserve"> og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color w:val="000000"/>
        </w:rPr>
        <w:t>bilag 7</w:t>
      </w:r>
      <w:r w:rsidR="009F39A8">
        <w:fldChar w:fldCharType="end"/>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En ændring, der senere bestilles til levering som en Selvstændig Opgave, jf. punkt </w:t>
      </w:r>
      <w:r w:rsidR="009F39A8">
        <w:fldChar w:fldCharType="begin"/>
      </w:r>
      <w:r w:rsidR="009F39A8">
        <w:instrText xml:space="preserve"> REF _Ref115249201 \r \h  \* MERGEFORMAT </w:instrText>
      </w:r>
      <w:r w:rsidR="009F39A8">
        <w:fldChar w:fldCharType="separate"/>
      </w:r>
      <w:r w:rsidR="00320CDD" w:rsidRPr="00EB0954">
        <w:rPr>
          <w:rFonts w:ascii="Minion Pro" w:hAnsi="Minion Pro"/>
          <w:color w:val="000000"/>
        </w:rPr>
        <w:t>6.3</w:t>
      </w:r>
      <w:r w:rsidR="009F39A8">
        <w:fldChar w:fldCharType="end"/>
      </w:r>
      <w:r w:rsidRPr="00EB0954">
        <w:rPr>
          <w:rFonts w:ascii="Minion Pro" w:hAnsi="Minion Pro"/>
          <w:color w:val="000000"/>
        </w:rPr>
        <w:t xml:space="preserve">, skal leveres i henhold til den tidsplan, der aftales herfor.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lastRenderedPageBreak/>
        <w:t xml:space="preserve">Ved Meddelelse med et varsel på mindst 10 Arbejdsdage har hver af Parterne ret til tre gange efter drøftelse med den anden Part at udskyde en i tidsplanen fastsat tidsfrist. En fristudskydelse vil samtidig omfatte en eller flere efterfølgende tidsfrister med indtil samme antal Arbejdsdage.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Såfremt en Part ønsker at udskyde en eller flere tidsfrister, kan den anden Part kræve, at en eller flere af de efterfølgende tidsfrister udskydes med indtil det højeste antal Arbejdsdage, som den anden Part har udskudt en tidsfrist. En contra-udskydelse kan dog altid udgøre indtil 20 Arbejdsdage. Meddelelse om contra-udskydelse skal ske senest fem Arbejdsdage efter modtagelse af Meddelelsen fra den anden Part om udskydelse.</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Ved udskydelse af tidsfrister skal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olor w:val="000000"/>
        </w:rPr>
        <w:t xml:space="preserve"> ændres i overensstemmelse hermed, jf. punkt </w:t>
      </w:r>
      <w:r w:rsidR="009F39A8">
        <w:fldChar w:fldCharType="begin"/>
      </w:r>
      <w:r w:rsidR="009F39A8">
        <w:instrText xml:space="preserve"> REF _Ref115248117 \r \h  \* MERGEFORMAT </w:instrText>
      </w:r>
      <w:r w:rsidR="009F39A8">
        <w:fldChar w:fldCharType="separate"/>
      </w:r>
      <w:r w:rsidR="00320CDD" w:rsidRPr="00EB0954">
        <w:rPr>
          <w:rFonts w:ascii="Minion Pro" w:hAnsi="Minion Pro"/>
          <w:color w:val="000000"/>
        </w:rPr>
        <w:t>29.3</w:t>
      </w:r>
      <w:r w:rsidR="009F39A8">
        <w:fldChar w:fldCharType="end"/>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En Parts samlede udskydelser af tidsplanen kan højest udgøre 40 Arbejdsdage. I beregningen heraf indgår ikke en Parts contra-udskydelse af tidsfrister. Betalinger udskydes tilsvarende. Parterne har ikke krav på godtgørelse af omkostninger i anledning af en udskydelse, herunder rente af udskudte betalinger. </w:t>
      </w:r>
    </w:p>
    <w:p w:rsidR="0095379A" w:rsidRPr="00EB0954" w:rsidRDefault="0095379A" w:rsidP="0095379A">
      <w:pPr>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207" w:name="_Toc132624871"/>
      <w:bookmarkStart w:id="208" w:name="_Toc132625043"/>
      <w:bookmarkStart w:id="209" w:name="_Toc132698594"/>
      <w:bookmarkStart w:id="210" w:name="_Toc132624873"/>
      <w:bookmarkStart w:id="211" w:name="_Toc132625045"/>
      <w:bookmarkStart w:id="212" w:name="_Toc132698596"/>
      <w:bookmarkStart w:id="213" w:name="_Toc132624875"/>
      <w:bookmarkStart w:id="214" w:name="_Toc132625047"/>
      <w:bookmarkStart w:id="215" w:name="_Toc132698598"/>
      <w:bookmarkStart w:id="216" w:name="_Toc183314887"/>
      <w:bookmarkStart w:id="217" w:name="_Toc262556933"/>
      <w:bookmarkStart w:id="218" w:name="_Toc263682122"/>
      <w:bookmarkStart w:id="219" w:name="_Ref93470716"/>
      <w:bookmarkStart w:id="220" w:name="_Ref93471340"/>
      <w:bookmarkEnd w:id="207"/>
      <w:bookmarkEnd w:id="208"/>
      <w:bookmarkEnd w:id="209"/>
      <w:bookmarkEnd w:id="210"/>
      <w:bookmarkEnd w:id="211"/>
      <w:bookmarkEnd w:id="212"/>
      <w:bookmarkEnd w:id="213"/>
      <w:bookmarkEnd w:id="214"/>
      <w:bookmarkEnd w:id="215"/>
      <w:r w:rsidRPr="00EB0954">
        <w:rPr>
          <w:rFonts w:ascii="Minion Pro" w:hAnsi="Minion Pro"/>
        </w:rPr>
        <w:t>Faseopdeling</w:t>
      </w:r>
      <w:bookmarkEnd w:id="216"/>
      <w:bookmarkEnd w:id="217"/>
      <w:bookmarkEnd w:id="218"/>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rPr>
        <w:t xml:space="preserve">Såfremt Leverancen er opdelt i Delleverancer, indeholder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olor w:val="000000"/>
        </w:rPr>
        <w:t xml:space="preserve"> og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color w:val="000000"/>
        </w:rPr>
        <w:t xml:space="preserve">en angivelse af </w:t>
      </w:r>
      <w:r w:rsidRPr="00EB0954">
        <w:rPr>
          <w:rFonts w:ascii="Minion Pro" w:hAnsi="Minion Pro"/>
        </w:rPr>
        <w:t>a</w:t>
      </w:r>
      <w:r w:rsidRPr="00EB0954">
        <w:rPr>
          <w:rFonts w:ascii="Minion Pro" w:hAnsi="Minion Pro" w:cs="Tahoma"/>
          <w:color w:val="000000"/>
        </w:rPr>
        <w:t>ntal Faser, tidsfrister og det nærmere indhold af de enkelte Delleverancer.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Der gennemføres afprøvning af hver Delleverance og af Leverancen som helhed, jf. punkt </w:t>
      </w:r>
      <w:r w:rsidR="009F39A8">
        <w:fldChar w:fldCharType="begin"/>
      </w:r>
      <w:r w:rsidR="009F39A8">
        <w:instrText xml:space="preserve"> REF _Re</w:instrText>
      </w:r>
      <w:r w:rsidR="009F39A8">
        <w:instrText xml:space="preserve">f132684132 \r \h  \* MERGEFORMAT </w:instrText>
      </w:r>
      <w:r w:rsidR="009F39A8">
        <w:fldChar w:fldCharType="separate"/>
      </w:r>
      <w:r w:rsidR="00320CDD" w:rsidRPr="00EB0954">
        <w:t>8</w:t>
      </w:r>
      <w:r w:rsidR="009F39A8">
        <w:fldChar w:fldCharType="end"/>
      </w:r>
      <w:r w:rsidRPr="00EB0954">
        <w:rPr>
          <w:rFonts w:ascii="Minion Pro" w:hAnsi="Minion Pro" w:cs="Tahoma"/>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Der kan ske Ibrugtagning af en Delleverance under de i punkt </w:t>
      </w:r>
      <w:r w:rsidR="009F39A8">
        <w:fldChar w:fldCharType="begin"/>
      </w:r>
      <w:r w:rsidR="009F39A8">
        <w:instrText xml:space="preserve"> REF _Ref105828050 \r \h  \* MERGEFORMAT </w:instrText>
      </w:r>
      <w:r w:rsidR="009F39A8">
        <w:fldChar w:fldCharType="separate"/>
      </w:r>
      <w:r w:rsidR="00320CDD" w:rsidRPr="00EB0954">
        <w:t>9</w:t>
      </w:r>
      <w:r w:rsidR="009F39A8">
        <w:fldChar w:fldCharType="end"/>
      </w:r>
      <w:r w:rsidRPr="00EB0954">
        <w:rPr>
          <w:rFonts w:ascii="Minion Pro" w:hAnsi="Minion Pro" w:cs="Tahoma"/>
          <w:color w:val="000000"/>
        </w:rPr>
        <w:t xml:space="preserve"> angivne betingelser.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Overtagelse af Delleverancer sker samlet ved godkendelse af overtagelsesprøve for Leverancen, jf. punkt </w:t>
      </w:r>
      <w:r w:rsidR="009F39A8">
        <w:fldChar w:fldCharType="begin"/>
      </w:r>
      <w:r w:rsidR="009F39A8">
        <w:instrText xml:space="preserve"> REF _Ref115500553 \r \h  \* MERGEFORMAT </w:instrText>
      </w:r>
      <w:r w:rsidR="009F39A8">
        <w:fldChar w:fldCharType="separate"/>
      </w:r>
      <w:r w:rsidR="00320CDD" w:rsidRPr="00EB0954">
        <w:rPr>
          <w:rFonts w:ascii="Minion Pro" w:hAnsi="Minion Pro" w:cs="Tahoma"/>
          <w:color w:val="000000"/>
        </w:rPr>
        <w:t>10</w:t>
      </w:r>
      <w:r w:rsidR="009F39A8">
        <w:fldChar w:fldCharType="end"/>
      </w:r>
      <w:r w:rsidRPr="00EB0954">
        <w:rPr>
          <w:rFonts w:ascii="Minion Pro" w:hAnsi="Minion Pro" w:cs="Tahoma"/>
          <w:color w:val="000000"/>
        </w:rPr>
        <w: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221" w:name="_Ref132684132"/>
      <w:bookmarkStart w:id="222" w:name="_Toc183314888"/>
      <w:bookmarkStart w:id="223" w:name="_Toc262556934"/>
      <w:bookmarkStart w:id="224" w:name="_Toc263682123"/>
      <w:bookmarkEnd w:id="219"/>
      <w:bookmarkEnd w:id="220"/>
      <w:r w:rsidRPr="00EB0954">
        <w:rPr>
          <w:rFonts w:ascii="Minion Pro" w:hAnsi="Minion Pro"/>
        </w:rPr>
        <w:lastRenderedPageBreak/>
        <w:t>Afprøvning</w:t>
      </w:r>
      <w:bookmarkEnd w:id="196"/>
      <w:bookmarkEnd w:id="221"/>
      <w:bookmarkEnd w:id="222"/>
      <w:bookmarkEnd w:id="223"/>
      <w:bookmarkEnd w:id="224"/>
    </w:p>
    <w:p w:rsidR="0095379A" w:rsidRPr="00EB0954" w:rsidRDefault="0095379A" w:rsidP="0095379A">
      <w:pPr>
        <w:pStyle w:val="Overskrift2"/>
        <w:numPr>
          <w:ilvl w:val="1"/>
          <w:numId w:val="21"/>
        </w:numPr>
        <w:rPr>
          <w:rFonts w:ascii="Minion Pro" w:hAnsi="Minion Pro"/>
        </w:rPr>
      </w:pPr>
      <w:bookmarkStart w:id="225" w:name="_Ref93556916"/>
      <w:bookmarkStart w:id="226" w:name="_Toc93722660"/>
      <w:bookmarkStart w:id="227" w:name="_Toc183314889"/>
      <w:bookmarkStart w:id="228" w:name="_Toc262556935"/>
      <w:bookmarkStart w:id="229" w:name="_Toc263682124"/>
      <w:r w:rsidRPr="00EB0954">
        <w:rPr>
          <w:rFonts w:ascii="Minion Pro" w:hAnsi="Minion Pro"/>
        </w:rPr>
        <w:t>Generelt</w:t>
      </w:r>
      <w:bookmarkEnd w:id="225"/>
      <w:bookmarkEnd w:id="226"/>
      <w:bookmarkEnd w:id="227"/>
      <w:bookmarkEnd w:id="228"/>
      <w:bookmarkEnd w:id="229"/>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r w:rsidRPr="00EB0954">
        <w:rPr>
          <w:rFonts w:ascii="Minion Pro" w:hAnsi="Minion Pro" w:cs="Tahoma"/>
          <w:bCs w:val="0"/>
          <w:color w:val="000000"/>
        </w:rPr>
        <w:t xml:space="preserve">Medmindre andet er angivet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bCs w:val="0"/>
          <w:color w:val="000000"/>
        </w:rPr>
        <w:t xml:space="preserve">, sker afprøvning af en Leverance ved en fabriksprøve og en delleveranceprøve for hver Fase, samt en overtagelsesprøve og en driftsprøve for Leverancen som helhed. Såfremt en Delleverance kan ibrugtages særskilt, jf. punkt </w:t>
      </w:r>
      <w:r w:rsidR="009F39A8">
        <w:fldChar w:fldCharType="begin"/>
      </w:r>
      <w:r w:rsidR="009F39A8">
        <w:instrText xml:space="preserve"> REF _Ref105828050 \r \h  \* MERGEFORMAT </w:instrText>
      </w:r>
      <w:r w:rsidR="009F39A8">
        <w:fldChar w:fldCharType="separate"/>
      </w:r>
      <w:r w:rsidR="00320CDD" w:rsidRPr="00EB0954">
        <w:t>9</w:t>
      </w:r>
      <w:r w:rsidR="009F39A8">
        <w:fldChar w:fldCharType="end"/>
      </w:r>
      <w:r w:rsidRPr="00EB0954">
        <w:rPr>
          <w:rFonts w:ascii="Minion Pro" w:hAnsi="Minion Pro" w:cs="Tahoma"/>
          <w:bCs w:val="0"/>
          <w:color w:val="000000"/>
        </w:rPr>
        <w:t xml:space="preserve">, gennemføres tillige en driftsprøve for en sådan Delleverance. Først når overtagelsesprøven for Leverancen som helhed er skriftligt godkendt af Kunden, anses Leverancen for overtaget. Eventuelle særlige godkendelsesprocedurer for dele af Leverancen er beskrevet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bCs w:val="0"/>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r w:rsidRPr="00EB0954">
        <w:rPr>
          <w:rFonts w:ascii="Minion Pro" w:hAnsi="Minion Pro" w:cs="Tahoma"/>
          <w:bCs w:val="0"/>
          <w:color w:val="000000"/>
        </w:rPr>
        <w:t>Såfremt der leveres udstyr, foretages der tillige en installationsprøve.</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Tidspunktet for en prøves gennemførelse fremgår af tidsplanen, jf.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Delleveranceprøve, overtagelsesprøve og driftsprøve skal gennemføres under forhold, der i videst muligt omfang svarer til en normal driftssituation.</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Når en prøve er afsluttet, udarbejder Leverandøren straks en rapport over prøveforløbet med angivelse af eventuelle konstaterede Fejl i en liste. For så vidt angår driftsprøve udarbejder Kunden rapporten i forbindelse med driftsprøvens gennemførelse, medmindre Leverandøren skal varetage Driften. I så fald udarbejder Leverandøren rapporten.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En prøve er bestået, når kravene til prøvens resultat er opfyldt. Kunden skal afgive Meddelelse om, hvorvidt prøven kan godken</w:t>
      </w:r>
      <w:r w:rsidRPr="00EB0954">
        <w:rPr>
          <w:rFonts w:ascii="Minion Pro" w:hAnsi="Minion Pro" w:cs="Tahoma"/>
        </w:rPr>
        <w:softHyphen/>
        <w:t xml:space="preserve">des. </w:t>
      </w:r>
      <w:r w:rsidRPr="00EB0954">
        <w:rPr>
          <w:rFonts w:ascii="Minion Pro" w:hAnsi="Minion Pro"/>
        </w:rPr>
        <w:t>Kan prøven ikke godkendes, skal Kunden senest 10 Arbejdsdage efter prøvens afslutning give Leverandøren Meddelelse om årsagen til den manglende godkendelse. Såfremt Kunden ikke afgiver Meddelelse om godkendelsen inden fristen, kan Leverandøren afgive Meddelelse om, at prøven anses for godkendt, medmindre Kunden inden 10 Arbejdsdage afgiver Meddelelse om afvisning af prøven.</w:t>
      </w: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left" w:pos="0"/>
          <w:tab w:val="left" w:pos="575"/>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 xml:space="preserve">Såfremt Kunden udsteder godkendelse af en prøve, uanset at der består Fejl, som Parterne er opmærksomme på, skal disse anføres i listen. Manglende optagelse i denne liste indebærer intet afkald fra Kundens side på at kræve en Fejl afhjulpet. Dette gælder dog ikke, såfremt Kunden ved </w:t>
      </w:r>
      <w:r w:rsidRPr="00EB0954">
        <w:rPr>
          <w:rFonts w:ascii="Minion Pro" w:hAnsi="Minion Pro" w:cs="Tahoma"/>
        </w:rPr>
        <w:lastRenderedPageBreak/>
        <w:t>udstedelse af godkendelse er gjort udtrykkeligt opmærksom på Fejlen eller fravigelsen i øvrigt, og Parterne samtidig har ændret Leverancebeskrivelse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rPr>
        <w:t>bilag 3</w:t>
      </w:r>
      <w:r w:rsidR="009F39A8">
        <w:fldChar w:fldCharType="end"/>
      </w:r>
      <w:r w:rsidRPr="00EB0954">
        <w:rPr>
          <w:rFonts w:ascii="Minion Pro" w:hAnsi="Minion Pro" w:cs="Tahoma"/>
        </w:rPr>
        <w:t>) og øvrige bilag, således at disse stemmer overens med de ændringer, som den manglende fejlafhjælpning er udtryk for.</w:t>
      </w:r>
    </w:p>
    <w:p w:rsidR="0095379A" w:rsidRPr="00EB0954" w:rsidRDefault="0095379A" w:rsidP="0095379A">
      <w:pPr>
        <w:tabs>
          <w:tab w:val="clear" w:pos="567"/>
          <w:tab w:val="left" w:pos="0"/>
          <w:tab w:val="left" w:pos="575"/>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left" w:pos="0"/>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Det påhviler Leverandøren at ret</w:t>
      </w:r>
      <w:r w:rsidRPr="00EB0954">
        <w:rPr>
          <w:rFonts w:ascii="Minion Pro" w:hAnsi="Minion Pro" w:cs="Tahoma"/>
        </w:rPr>
        <w:softHyphen/>
        <w:t>te sådanne Fejl, som Parterne var opmærksomme på, men som ikke har hindret godkendelse af prøven. Er der ikke aftalt en tidsplan herfor i forbindelse med godkendelse af prøven, rettes Fejl i overensstemmelse med de i vedligeholdelsesordningen fastsatte tidsfrister. Leverandøren skal i fornødent omfang over for Kunden dokumentere, at afhjælpning er sket.</w:t>
      </w:r>
    </w:p>
    <w:p w:rsidR="0095379A" w:rsidRPr="00EB0954" w:rsidRDefault="0095379A" w:rsidP="0095379A">
      <w:pPr>
        <w:tabs>
          <w:tab w:val="left" w:pos="0"/>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Såfremt en prøve ikke bestås, er Leverandøren berettiget til at gentage denne prøve, indtil Kunden måtte hæve Kontrakten helt eller delvist efter bestemmelserne herom. Gentagelse af prøven skal ske med et varsel på mindst fem Arbejdsdage. Leverandøren er når som helst i forløbet berettiget til at standse en prøve, såfremt godkendelseskriterierne for en prøve ikke er opfyldt, således at alle ressourcer kan anvendes på at rette Fejlen. Ved en sådan standsning betragtes prøven som ikke bestået, og Kunden har ret til at kræve hele prøven gentaget. Leverandøren skal godtgøre Kundens rimelige og sædvanlige eksterne meromkostninger ved prøvens gentagelse/udskydelse.</w:t>
      </w: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rPr>
      </w:pPr>
      <w:r w:rsidRPr="00EB0954">
        <w:rPr>
          <w:rFonts w:ascii="Minion Pro" w:hAnsi="Minion Pro" w:cs="Tahoma"/>
        </w:rPr>
        <w:t>Gennemgang, kommentering eller godkendelse fra Kundens side af en prøve kan ikke tages som udtryk for en ændring af de krav, der kan stilles efter Kontrakten, medmindre der samtidig sker en ændring af Leverancebeskrivelsen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rPr>
        <w:t>bilag 3</w:t>
      </w:r>
      <w:r w:rsidR="009F39A8">
        <w:fldChar w:fldCharType="end"/>
      </w:r>
      <w:r w:rsidRPr="00EB0954">
        <w:rPr>
          <w:rFonts w:ascii="Minion Pro" w:hAnsi="Minion Pro" w:cs="Tahoma"/>
        </w:rPr>
        <w:t>) og øvrige bilag som anført ovenfor.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rPr>
      </w:pPr>
    </w:p>
    <w:p w:rsidR="0095379A" w:rsidRPr="00EB0954" w:rsidRDefault="0095379A" w:rsidP="0095379A">
      <w:pPr>
        <w:pStyle w:val="Overskrift2"/>
        <w:numPr>
          <w:ilvl w:val="1"/>
          <w:numId w:val="21"/>
        </w:numPr>
        <w:rPr>
          <w:rFonts w:ascii="Minion Pro" w:hAnsi="Minion Pro"/>
        </w:rPr>
      </w:pPr>
      <w:bookmarkStart w:id="230" w:name="_Toc93722661"/>
      <w:bookmarkStart w:id="231" w:name="_Toc183314890"/>
      <w:bookmarkStart w:id="232" w:name="_Toc262556936"/>
      <w:bookmarkStart w:id="233" w:name="_Toc263682125"/>
      <w:r w:rsidRPr="00EB0954">
        <w:rPr>
          <w:rFonts w:ascii="Minion Pro" w:hAnsi="Minion Pro"/>
        </w:rPr>
        <w:t>Fabriksprøve</w:t>
      </w:r>
      <w:bookmarkEnd w:id="230"/>
      <w:bookmarkEnd w:id="231"/>
      <w:bookmarkEnd w:id="232"/>
      <w:bookmarkEnd w:id="233"/>
    </w:p>
    <w:p w:rsidR="0095379A" w:rsidRPr="00EB0954" w:rsidRDefault="0095379A" w:rsidP="0095379A">
      <w:pPr>
        <w:rPr>
          <w:rFonts w:ascii="Minion Pro" w:hAnsi="Minion Pro" w:cs="Tahoma"/>
        </w:rPr>
      </w:pPr>
      <w:r w:rsidRPr="00EB0954">
        <w:rPr>
          <w:rFonts w:ascii="Minion Pro" w:hAnsi="Minion Pro" w:cs="Tahoma"/>
        </w:rPr>
        <w:t>En fabriksprøve omfatter afprøvning af Programmel, udstyr og Dokumentation, for så vidt dette kan ske uden direkte tilslutning til Kundens it-miljø.</w:t>
      </w:r>
    </w:p>
    <w:p w:rsidR="0095379A" w:rsidRPr="00EB0954" w:rsidRDefault="0095379A" w:rsidP="0095379A">
      <w:pPr>
        <w:rPr>
          <w:rFonts w:ascii="Minion Pro" w:hAnsi="Minion Pro" w:cs="Tahoma"/>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rPr>
        <w:t xml:space="preserve">Fabriksprøven gennemføres hos Leverandøren og/eller dennes underleverandører i overensstemmelse med kravene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rPr>
        <w:t>bilag 14</w:t>
      </w:r>
      <w:r w:rsidR="009F39A8">
        <w:fldChar w:fldCharType="end"/>
      </w:r>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34" w:name="_Toc93722662"/>
      <w:bookmarkStart w:id="235" w:name="_Toc183314891"/>
      <w:bookmarkStart w:id="236" w:name="_Toc262556937"/>
      <w:bookmarkStart w:id="237" w:name="_Toc263682126"/>
      <w:r w:rsidRPr="00EB0954">
        <w:rPr>
          <w:rFonts w:ascii="Minion Pro" w:hAnsi="Minion Pro"/>
        </w:rPr>
        <w:lastRenderedPageBreak/>
        <w:t>Installationsprøve</w:t>
      </w:r>
      <w:bookmarkEnd w:id="234"/>
      <w:bookmarkEnd w:id="235"/>
      <w:bookmarkEnd w:id="236"/>
      <w:bookmarkEnd w:id="237"/>
    </w:p>
    <w:p w:rsidR="0095379A" w:rsidRPr="00EB0954" w:rsidRDefault="0095379A" w:rsidP="0095379A">
      <w:pPr>
        <w:tabs>
          <w:tab w:val="left" w:pos="3600"/>
          <w:tab w:val="left" w:pos="5760"/>
          <w:tab w:val="left" w:pos="7920"/>
          <w:tab w:val="left" w:pos="8640"/>
          <w:tab w:val="left" w:pos="9360"/>
          <w:tab w:val="left" w:pos="10080"/>
        </w:tabs>
        <w:spacing w:line="360" w:lineRule="atLeast"/>
        <w:rPr>
          <w:rFonts w:ascii="Minion Pro" w:hAnsi="Minion Pro" w:cs="Tahoma"/>
        </w:rPr>
      </w:pPr>
      <w:r w:rsidRPr="00EB0954">
        <w:rPr>
          <w:rFonts w:ascii="Minion Pro" w:hAnsi="Minion Pro" w:cs="Tahoma"/>
        </w:rPr>
        <w:t xml:space="preserve">Leverandørens installation af eventuelt udstyr afsluttes med en installationsprøve, som dokumenterer, at det aftalte udstyr og Programmel </w:t>
      </w:r>
      <w:r w:rsidRPr="00EB0954">
        <w:rPr>
          <w:rFonts w:ascii="Minion Pro" w:hAnsi="Minion Pro" w:cs="Tahoma"/>
          <w:color w:val="000000"/>
        </w:rPr>
        <w:t xml:space="preserve">er tilsluttet i funktionsdygtig stand hos Kunden i det omfang, som dette er nødvendigt for </w:t>
      </w:r>
      <w:r w:rsidRPr="00EB0954">
        <w:rPr>
          <w:rFonts w:ascii="Minion Pro" w:hAnsi="Minion Pro" w:cs="Tahoma"/>
        </w:rPr>
        <w:t xml:space="preserve">gennemførelse af delleveranceprøve/overtagelsesprøve eller i øvrigt som nærmere anført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rPr>
        <w:t xml:space="preserve"> og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rPr>
        <w:t>bilag 3</w:t>
      </w:r>
      <w:r w:rsidR="009F39A8">
        <w:fldChar w:fldCharType="end"/>
      </w:r>
      <w:r w:rsidRPr="00EB0954">
        <w:rPr>
          <w:rFonts w:ascii="Minion Pro" w:hAnsi="Minion Pro" w:cs="Tahoma"/>
        </w:rPr>
        <w:t xml:space="preserve">. </w:t>
      </w:r>
    </w:p>
    <w:p w:rsidR="0095379A" w:rsidRPr="00EB0954" w:rsidRDefault="0095379A" w:rsidP="0095379A">
      <w:pPr>
        <w:tabs>
          <w:tab w:val="left" w:pos="3600"/>
          <w:tab w:val="left" w:pos="5760"/>
          <w:tab w:val="left" w:pos="7920"/>
          <w:tab w:val="left" w:pos="8640"/>
          <w:tab w:val="left" w:pos="9360"/>
          <w:tab w:val="left" w:pos="10080"/>
        </w:tabs>
        <w:spacing w:line="360" w:lineRule="atLeast"/>
        <w:rPr>
          <w:rFonts w:ascii="Minion Pro" w:hAnsi="Minion Pro" w:cs="Tahoma"/>
        </w:rPr>
      </w:pPr>
    </w:p>
    <w:p w:rsidR="0095379A" w:rsidRPr="00EB0954" w:rsidRDefault="0095379A" w:rsidP="0095379A">
      <w:pPr>
        <w:tabs>
          <w:tab w:val="left" w:pos="3600"/>
          <w:tab w:val="left" w:pos="5760"/>
          <w:tab w:val="left" w:pos="7920"/>
          <w:tab w:val="left" w:pos="8640"/>
          <w:tab w:val="left" w:pos="9360"/>
          <w:tab w:val="left" w:pos="10080"/>
        </w:tabs>
        <w:spacing w:line="360" w:lineRule="atLeast"/>
        <w:rPr>
          <w:rFonts w:ascii="Minion Pro" w:hAnsi="Minion Pro" w:cs="Tahoma"/>
        </w:rPr>
      </w:pPr>
      <w:r w:rsidRPr="00EB0954">
        <w:rPr>
          <w:rFonts w:ascii="Minion Pro" w:hAnsi="Minion Pro" w:cs="Tahoma"/>
        </w:rPr>
        <w:t xml:space="preserve">Såfremt det i hovedtidsplanen er fastsat, at installation sker ad flere gange, gennemføres installationsprøve for hver installation for så vidt angår det udstyr og Programmel, som er anført i </w:t>
      </w:r>
      <w:r w:rsidR="009F39A8">
        <w:fldChar w:fldCharType="begin"/>
      </w:r>
      <w:r w:rsidR="009F39A8">
        <w:instrText xml:space="preserve"> REF _</w:instrText>
      </w:r>
      <w:r w:rsidR="009F39A8">
        <w:instrText xml:space="preserve">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rPr>
        <w:t xml:space="preserve"> og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rPr>
        <w:t>bilag 3</w:t>
      </w:r>
      <w:r w:rsidR="009F39A8">
        <w:fldChar w:fldCharType="end"/>
      </w:r>
      <w:r w:rsidRPr="00EB0954">
        <w:rPr>
          <w:rFonts w:ascii="Minion Pro" w:hAnsi="Minion Pro" w:cs="Tahoma"/>
        </w:rPr>
        <w:t xml:space="preserve"> for de respektive installationer.</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cs="Tahoma"/>
        </w:rPr>
      </w:pPr>
      <w:r w:rsidRPr="00EB0954">
        <w:rPr>
          <w:rFonts w:ascii="Minion Pro" w:hAnsi="Minion Pro" w:cs="Tahoma"/>
        </w:rPr>
        <w:t xml:space="preserve">Indholdet af installationsprøven bestemmes og installationsprøven gennemføres i overensstemmelse med kravene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rPr>
        <w:t>bilag 14</w:t>
      </w:r>
      <w:r w:rsidR="009F39A8">
        <w:fldChar w:fldCharType="end"/>
      </w:r>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38" w:name="_Ref93470620"/>
      <w:bookmarkStart w:id="239" w:name="_Ref93559643"/>
      <w:bookmarkStart w:id="240" w:name="_Toc93722664"/>
      <w:bookmarkStart w:id="241" w:name="_Toc183314892"/>
      <w:bookmarkStart w:id="242" w:name="_Toc262556938"/>
      <w:bookmarkStart w:id="243" w:name="_Toc263682127"/>
      <w:r w:rsidRPr="00EB0954">
        <w:rPr>
          <w:rFonts w:ascii="Minion Pro" w:hAnsi="Minion Pro"/>
        </w:rPr>
        <w:t>Delleveranceprøve</w:t>
      </w:r>
      <w:bookmarkEnd w:id="238"/>
      <w:bookmarkEnd w:id="239"/>
      <w:bookmarkEnd w:id="240"/>
      <w:bookmarkEnd w:id="241"/>
      <w:bookmarkEnd w:id="242"/>
      <w:bookmarkEnd w:id="243"/>
    </w:p>
    <w:p w:rsidR="0095379A" w:rsidRPr="00EB0954" w:rsidRDefault="0095379A" w:rsidP="0095379A">
      <w:pPr>
        <w:rPr>
          <w:rFonts w:ascii="Minion Pro" w:hAnsi="Minion Pro" w:cs="Tahoma"/>
        </w:rPr>
      </w:pPr>
      <w:r w:rsidRPr="00EB0954">
        <w:rPr>
          <w:rFonts w:ascii="Minion Pro" w:hAnsi="Minion Pro" w:cs="Tahoma"/>
        </w:rPr>
        <w:t xml:space="preserve">Formålet med delleveranceprøven er primært at konstatere, om den aftalte funktionalitet og Dokumentation i den pågældende Delleverance opfylder Kontraktens krav. Såfremt dette er angivet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rPr>
        <w:t>, kan delleveranceprøven tillige omfatte test af visse servicemål i tillæg til den test, der finder sted som led i driftsprøven, samt eventuelt andre forhold.</w:t>
      </w:r>
      <w:r w:rsidRPr="00EB0954">
        <w:rPr>
          <w:rFonts w:ascii="Minion Pro" w:hAnsi="Minion Pro" w:cs="Tahoma"/>
          <w:bCs w:val="0"/>
          <w:color w:val="000000"/>
        </w:rPr>
        <w:t xml:space="preserve"> </w:t>
      </w:r>
      <w:r w:rsidRPr="00EB0954">
        <w:rPr>
          <w:rFonts w:ascii="Minion Pro" w:hAnsi="Minion Pro" w:cs="Tahoma"/>
        </w:rPr>
        <w:t>Delleveranceprøven gennemføres af Leverandøren med Kundens aktive deltagelse.</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Delleveranceprøven gennemføres for hver Fase, som anført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bCs w:val="0"/>
          <w:color w:val="000000"/>
        </w:rPr>
        <w:t xml:space="preserve">. Delleveranceprøven omfatter det, som leveres i den pågældende Fase, samt integration med eventuelle tidligere Delleverancer. Der foretages som udgangspunkt ikke test af funktionalitet m.v., som er godkendt i en tidligere Fase, medmindre dette er angivet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bCs w:val="0"/>
          <w:color w:val="000000"/>
        </w:rPr>
        <w:t>, eller Kunden kan påvise en særlig anledning hertil.</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Delleveranceprøvens procedurer, indhold og godkendelseskriterier for hver Fase er fastsat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bCs w:val="0"/>
          <w:color w:val="000000"/>
        </w:rPr>
        <w: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rPr>
          <w:rFonts w:ascii="Minion Pro" w:hAnsi="Minion Pro" w:cs="Tahoma"/>
        </w:rPr>
      </w:pPr>
      <w:r w:rsidRPr="00EB0954">
        <w:rPr>
          <w:rFonts w:ascii="Minion Pro" w:hAnsi="Minion Pro" w:cs="Tahoma"/>
        </w:rPr>
        <w:t>Såfremt Kunden godkender en delleveranceprøve på trods af Fejl, skal disse anføres i en liste. Såfremt Fejlene ikke er afhjulpet på tidspunktet for den følgende delleveranceprøve, anses de tillige som Fejl ved denne prøve, medmindre Parterne har aftalt en anden plan for afhjælpning af Fejlene. Såfremt Fejlene ikke er afhjulpet på tidspunktet for overtagelsesprøven, anses de tillige som Fejl ved denne prøve.</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cs="Tahoma"/>
        </w:rPr>
      </w:pPr>
      <w:r w:rsidRPr="00EB0954">
        <w:rPr>
          <w:rFonts w:ascii="Minion Pro" w:hAnsi="Minion Pro" w:cs="Tahoma"/>
        </w:rPr>
        <w:t xml:space="preserve">Såfremt en delleveranceprøve ikke bestås i overensstemmelse med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rPr>
        <w:t>, og dette ikke skyldes Kundens forhold, har Kunden ret til at tage Delleverancen eller dele heraf i brug. Dette gælder dog kun, såfremt Kunden havde ret til Ibrugtagning ved godkendelse af delleveranceprøven, jf.</w:t>
      </w:r>
      <w:r w:rsidRPr="00EB0954">
        <w:rPr>
          <w:rFonts w:ascii="Minion Pro" w:hAnsi="Minion Pro" w:cs="Tahoma"/>
          <w:color w:val="000000"/>
        </w:rPr>
        <w:t xml:space="preserve"> punkt </w:t>
      </w:r>
      <w:r w:rsidR="009F39A8">
        <w:fldChar w:fldCharType="begin"/>
      </w:r>
      <w:r w:rsidR="009F39A8">
        <w:instrText xml:space="preserve"> REF _Ref105828050 \r \h  \* MERGEFORMAT </w:instrText>
      </w:r>
      <w:r w:rsidR="009F39A8">
        <w:fldChar w:fldCharType="separate"/>
      </w:r>
      <w:r w:rsidR="00320CDD" w:rsidRPr="00EB0954">
        <w:t>9</w:t>
      </w:r>
      <w:r w:rsidR="009F39A8">
        <w:fldChar w:fldCharType="end"/>
      </w:r>
      <w:r w:rsidRPr="00EB0954">
        <w:rPr>
          <w:rFonts w:ascii="Minion Pro" w:hAnsi="Minion Pro" w:cs="Tahoma"/>
          <w:color w:val="000000"/>
        </w:rPr>
        <w:t>.</w:t>
      </w:r>
      <w:r w:rsidRPr="00EB0954">
        <w:rPr>
          <w:rFonts w:ascii="Minion Pro" w:hAnsi="Minion Pro" w:cs="Tahoma"/>
        </w:rPr>
        <w:t xml:space="preserve"> Kunden er i så fald forpligtet til at erlægge en rimelig del af den betaling, der er knyttet til godkendelse af delleveranceprøven i overensstemmelse med betalingsplanen i </w:t>
      </w:r>
      <w:r w:rsidR="009F39A8">
        <w:fldChar w:fldCharType="begin"/>
      </w:r>
      <w:r w:rsidR="009F39A8">
        <w:instrText xml:space="preserve"> REF _Ref9346920</w:instrText>
      </w:r>
      <w:r w:rsidR="009F39A8">
        <w:instrText xml:space="preserve">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 xml:space="preserve">. Kundens brug kan alene ske, såfremt dette ikke medfører væsentlig ulempe for Leverandørens færdiggørelse af Leverancen og gennemførelse af den aftalte delleveranceprøve, medmindre </w:t>
      </w:r>
      <w:r w:rsidRPr="00EB0954">
        <w:rPr>
          <w:rFonts w:ascii="Minion Pro" w:hAnsi="Minion Pro" w:cs="Tahoma"/>
          <w:color w:val="000000"/>
        </w:rPr>
        <w:t>Kunden kan godtgøre, at Ibrugtagning er nødvendig for at imødegå væsentlige tab.</w:t>
      </w:r>
    </w:p>
    <w:p w:rsidR="0095379A" w:rsidRPr="00EB0954" w:rsidRDefault="0095379A" w:rsidP="0095379A">
      <w:pPr>
        <w:rPr>
          <w:rFonts w:ascii="Minion Pro" w:hAnsi="Minion Pro" w:cs="Tahoma"/>
        </w:rPr>
      </w:pPr>
      <w:bookmarkStart w:id="244" w:name="_Toc132624882"/>
      <w:bookmarkStart w:id="245" w:name="_Toc132625054"/>
      <w:bookmarkStart w:id="246" w:name="_Toc132698605"/>
      <w:bookmarkStart w:id="247" w:name="_Toc132699429"/>
      <w:bookmarkEnd w:id="244"/>
      <w:bookmarkEnd w:id="245"/>
      <w:bookmarkEnd w:id="246"/>
      <w:bookmarkEnd w:id="247"/>
    </w:p>
    <w:p w:rsidR="0095379A" w:rsidRPr="00EB0954" w:rsidRDefault="0095379A" w:rsidP="0095379A">
      <w:pPr>
        <w:pStyle w:val="Overskrift2"/>
        <w:numPr>
          <w:ilvl w:val="1"/>
          <w:numId w:val="21"/>
        </w:numPr>
        <w:rPr>
          <w:rFonts w:ascii="Minion Pro" w:hAnsi="Minion Pro"/>
        </w:rPr>
      </w:pPr>
      <w:bookmarkStart w:id="248" w:name="_Toc132624883"/>
      <w:bookmarkStart w:id="249" w:name="_Toc132625055"/>
      <w:bookmarkStart w:id="250" w:name="_Toc132698606"/>
      <w:bookmarkStart w:id="251" w:name="_Ref132681142"/>
      <w:bookmarkStart w:id="252" w:name="_Toc183314893"/>
      <w:bookmarkStart w:id="253" w:name="_Toc262556939"/>
      <w:bookmarkStart w:id="254" w:name="_Toc263682128"/>
      <w:bookmarkStart w:id="255" w:name="_Ref93568687"/>
      <w:bookmarkStart w:id="256" w:name="_Toc93722665"/>
      <w:bookmarkEnd w:id="248"/>
      <w:bookmarkEnd w:id="249"/>
      <w:bookmarkEnd w:id="250"/>
      <w:r w:rsidRPr="00EB0954">
        <w:rPr>
          <w:rFonts w:ascii="Minion Pro" w:hAnsi="Minion Pro"/>
        </w:rPr>
        <w:t>Overtagelsesprøve</w:t>
      </w:r>
      <w:bookmarkEnd w:id="251"/>
      <w:bookmarkEnd w:id="252"/>
      <w:bookmarkEnd w:id="253"/>
      <w:bookmarkEnd w:id="254"/>
    </w:p>
    <w:p w:rsidR="0095379A" w:rsidRPr="00EB0954" w:rsidRDefault="0095379A" w:rsidP="0095379A">
      <w:pPr>
        <w:rPr>
          <w:rFonts w:ascii="Minion Pro" w:hAnsi="Minion Pro" w:cs="Tahoma"/>
        </w:rPr>
      </w:pPr>
      <w:r w:rsidRPr="00EB0954">
        <w:rPr>
          <w:rFonts w:ascii="Minion Pro" w:hAnsi="Minion Pro"/>
        </w:rPr>
        <w:t xml:space="preserve">Formålet med overtagelsesprøven er at konstatere, om </w:t>
      </w:r>
      <w:r w:rsidRPr="00EB0954">
        <w:rPr>
          <w:rFonts w:ascii="Minion Pro" w:hAnsi="Minion Pro" w:cs="Tahoma"/>
        </w:rPr>
        <w:t xml:space="preserve">den aftalte funktionalitet for Leverancen og Dokumentation som helhed opfylder Kontraktens krav. Såfremt det er angivet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rPr>
        <w:t>, omfatter overtagelsesprøven tillige test af visse servicemål i tillæg til den test, der finder sted som led i driftsprøven, samt eventuelt andre forhold.</w:t>
      </w:r>
      <w:r w:rsidRPr="00EB0954">
        <w:rPr>
          <w:rFonts w:ascii="Minion Pro" w:hAnsi="Minion Pro" w:cs="Tahoma"/>
          <w:bCs w:val="0"/>
          <w:color w:val="000000"/>
        </w:rPr>
        <w:t xml:space="preserve"> Overtagelses</w:t>
      </w:r>
      <w:r w:rsidRPr="00EB0954">
        <w:rPr>
          <w:rFonts w:ascii="Minion Pro" w:hAnsi="Minion Pro" w:cs="Tahoma"/>
        </w:rPr>
        <w:t>prøven gennemføres af Leverandøren med Kundens aktive deltagelse.</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rPr>
      </w:pPr>
      <w:r w:rsidRPr="00EB0954">
        <w:rPr>
          <w:rFonts w:ascii="Minion Pro" w:hAnsi="Minion Pro" w:cs="Tahoma"/>
        </w:rPr>
        <w:t xml:space="preserve">Såfremt Leverancen er opdelt i Faser, </w:t>
      </w:r>
      <w:r w:rsidRPr="00EB0954">
        <w:rPr>
          <w:rFonts w:ascii="Minion Pro" w:hAnsi="Minion Pro"/>
        </w:rPr>
        <w:t xml:space="preserve">omfatter overtagelsesprøven den sidste Delleverance, jf. punkt </w:t>
      </w:r>
      <w:r w:rsidR="009F39A8">
        <w:fldChar w:fldCharType="begin"/>
      </w:r>
      <w:r w:rsidR="009F39A8">
        <w:instrText xml:space="preserve"> REF _Ref93470620</w:instrText>
      </w:r>
      <w:r w:rsidR="009F39A8">
        <w:instrText xml:space="preserve"> \r \h  \* MERGEFORMAT </w:instrText>
      </w:r>
      <w:r w:rsidR="009F39A8">
        <w:fldChar w:fldCharType="separate"/>
      </w:r>
      <w:r w:rsidR="00320CDD" w:rsidRPr="00EB0954">
        <w:rPr>
          <w:rFonts w:ascii="Minion Pro" w:hAnsi="Minion Pro"/>
        </w:rPr>
        <w:t>8.4</w:t>
      </w:r>
      <w:r w:rsidR="009F39A8">
        <w:fldChar w:fldCharType="end"/>
      </w:r>
      <w:r w:rsidRPr="00EB0954">
        <w:rPr>
          <w:rFonts w:ascii="Minion Pro" w:hAnsi="Minion Pro"/>
        </w:rPr>
        <w:t xml:space="preserve">, samt andre forhold, som de tidligere Delleverancer eller forholdene i øvrigt giver anledning til at teste, herunder </w:t>
      </w:r>
      <w:r w:rsidRPr="00EB0954">
        <w:rPr>
          <w:rFonts w:ascii="Minion Pro" w:hAnsi="Minion Pro" w:cs="Tahoma"/>
          <w:bCs w:val="0"/>
          <w:color w:val="000000"/>
        </w:rPr>
        <w:t>integration med tidligere Delleverancer</w:t>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tabs>
          <w:tab w:val="clear" w:pos="1134"/>
          <w:tab w:val="left" w:pos="426"/>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Ved ændringer, herunder optioner, der bestilles til levering som en Selvstændig Opgave, jf. punkt </w:t>
      </w:r>
      <w:r w:rsidR="009F39A8">
        <w:fldChar w:fldCharType="begin"/>
      </w:r>
      <w:r w:rsidR="009F39A8">
        <w:instrText xml:space="preserve"> REF _Ref115249201 \r \h  \* MERGEFORMAT </w:instrText>
      </w:r>
      <w:r w:rsidR="009F39A8">
        <w:fldChar w:fldCharType="separate"/>
      </w:r>
      <w:r w:rsidR="00320CDD" w:rsidRPr="00EB0954">
        <w:rPr>
          <w:rFonts w:ascii="Minion Pro" w:hAnsi="Minion Pro"/>
        </w:rPr>
        <w:t>6.3</w:t>
      </w:r>
      <w:r w:rsidR="009F39A8">
        <w:fldChar w:fldCharType="end"/>
      </w:r>
      <w:r w:rsidRPr="00EB0954">
        <w:rPr>
          <w:rFonts w:ascii="Minion Pro" w:hAnsi="Minion Pro"/>
        </w:rPr>
        <w:t>, skal overtagelsesprøven også omfatte integration til den oprindelige Leverance.</w:t>
      </w:r>
    </w:p>
    <w:p w:rsidR="0095379A" w:rsidRPr="00EB0954" w:rsidRDefault="0095379A" w:rsidP="0095379A">
      <w:pPr>
        <w:tabs>
          <w:tab w:val="clear" w:pos="1134"/>
          <w:tab w:val="left" w:pos="426"/>
          <w:tab w:val="left" w:pos="1152"/>
          <w:tab w:val="left" w:pos="3600"/>
          <w:tab w:val="left" w:pos="5760"/>
          <w:tab w:val="left" w:pos="7920"/>
          <w:tab w:val="left" w:pos="8640"/>
          <w:tab w:val="left" w:pos="9360"/>
          <w:tab w:val="left" w:pos="10080"/>
        </w:tabs>
        <w:rPr>
          <w:rFonts w:ascii="Minion Pro" w:hAnsi="Minion Pro" w:cs="Tahoma"/>
          <w:bCs w:val="0"/>
          <w:caps/>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Overtagelsesprøvens procedurer, indhold og godkendelseskriterier er fastsat i </w:t>
      </w:r>
      <w:r w:rsidR="009F39A8">
        <w:fldChar w:fldCharType="begin"/>
      </w:r>
      <w:r w:rsidR="009F39A8">
        <w:instrText xml:space="preserve"> REF _Ref93471371 \r \h  \* M</w:instrText>
      </w:r>
      <w:r w:rsidR="009F39A8">
        <w:instrText xml:space="preserve">ERGEFORMAT </w:instrText>
      </w:r>
      <w:r w:rsidR="009F39A8">
        <w:fldChar w:fldCharType="separate"/>
      </w:r>
      <w:r w:rsidR="00320CDD" w:rsidRPr="00EB0954">
        <w:rPr>
          <w:rFonts w:ascii="Minion Pro" w:hAnsi="Minion Pro" w:cs="Tahoma"/>
          <w:bCs w:val="0"/>
          <w:color w:val="000000"/>
        </w:rPr>
        <w:t>bilag 14</w:t>
      </w:r>
      <w:r w:rsidR="009F39A8">
        <w:fldChar w:fldCharType="end"/>
      </w:r>
      <w:r w:rsidRPr="00EB0954">
        <w:rPr>
          <w:rFonts w:ascii="Minion Pro" w:hAnsi="Minion Pro" w:cs="Tahoma"/>
          <w:bCs w:val="0"/>
          <w:color w:val="000000"/>
        </w:rPr>
        <w: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Såfremt overtagelsesprøven ikke bestås i overensstemmelse med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s="Tahoma"/>
        </w:rPr>
        <w:t>, og dette ikke skyldes Kunden, har K</w:t>
      </w:r>
      <w:r w:rsidRPr="00EB0954">
        <w:rPr>
          <w:rFonts w:ascii="Minion Pro" w:hAnsi="Minion Pro" w:cs="Tahoma"/>
          <w:bCs w:val="0"/>
          <w:color w:val="000000"/>
        </w:rPr>
        <w:t>unden ret til at tage Leverancen eller dele heraf i brug.</w:t>
      </w:r>
      <w:r w:rsidRPr="00EB0954">
        <w:rPr>
          <w:rFonts w:ascii="Minion Pro" w:hAnsi="Minion Pro" w:cs="Tahoma"/>
        </w:rPr>
        <w:t xml:space="preserve"> Kunden er i så fald forpligtet til at erlægge en rimelig del af betalingen, der er knyttet til godkendelse af overtagelsesprøven i overensstemmelse med betalingsplanen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 Kundens brug kan alene ske, såfremt dette ikke medfører væsentlig ulempe for Leverandørens færdiggørelse af Leverancen og gennem</w:t>
      </w:r>
      <w:r w:rsidRPr="00EB0954">
        <w:rPr>
          <w:rFonts w:ascii="Minion Pro" w:hAnsi="Minion Pro" w:cs="Tahoma"/>
        </w:rPr>
        <w:lastRenderedPageBreak/>
        <w:t xml:space="preserve">førelse af den aftalte overtagelsesprøve, medmindre </w:t>
      </w:r>
      <w:r w:rsidRPr="00EB0954">
        <w:rPr>
          <w:rFonts w:ascii="Minion Pro" w:hAnsi="Minion Pro" w:cs="Tahoma"/>
          <w:color w:val="000000"/>
        </w:rPr>
        <w:t>Kunden kan godtgøre, at Ibrugtagning er nødvendig for at imødegå væsentlige tab.</w:t>
      </w:r>
      <w:r w:rsidRPr="00EB0954">
        <w:rPr>
          <w:rFonts w:ascii="Minion Pro" w:hAnsi="Minion Pro" w:cs="Tahoma"/>
          <w:bCs w:val="0"/>
          <w:color w:val="000000"/>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57" w:name="_Ref121067864"/>
      <w:bookmarkStart w:id="258" w:name="_Toc183314894"/>
      <w:bookmarkStart w:id="259" w:name="_Toc262556940"/>
      <w:bookmarkStart w:id="260" w:name="_Toc263682129"/>
      <w:r w:rsidRPr="00EB0954">
        <w:rPr>
          <w:rFonts w:ascii="Minion Pro" w:hAnsi="Minion Pro"/>
        </w:rPr>
        <w:t>Driftsprøve</w:t>
      </w:r>
      <w:bookmarkEnd w:id="255"/>
      <w:bookmarkEnd w:id="256"/>
      <w:bookmarkEnd w:id="257"/>
      <w:bookmarkEnd w:id="258"/>
      <w:bookmarkEnd w:id="259"/>
      <w:bookmarkEnd w:id="260"/>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Driftsprøven tager sigte på at måle servicemål i Kundens normale driftssituation. Driftsprøven gennemføres af Kunden med aktiv bistand fra Leverandøren. Leverandøren har dog ansvaret for at gennemføre prøven, hvis Leverandøren varetager Driften.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 xml:space="preserve">Såfremt Leverancen er opdelt i Faser, gennemføres driftsprøve for hver Delleverance, der er godkendt af Kunden, og som kan ibrugtages af Kunden i overensstemmelse med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cs="Tahoma"/>
        </w:rPr>
        <w:t>bilag 3</w:t>
      </w:r>
      <w:r w:rsidR="009F39A8">
        <w:fldChar w:fldCharType="end"/>
      </w:r>
      <w:r w:rsidRPr="00EB0954">
        <w:rPr>
          <w:rFonts w:ascii="Minion Pro" w:hAnsi="Minion Pro" w:cs="Tahoma"/>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1134"/>
          <w:tab w:val="left" w:pos="426"/>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rPr>
        <w:t xml:space="preserve">Ved ændringer, herunder Optioner, der bestilles til levering som en Selvstændig Opgave, jf. punkt </w:t>
      </w:r>
      <w:r w:rsidR="009F39A8">
        <w:fldChar w:fldCharType="begin"/>
      </w:r>
      <w:r w:rsidR="009F39A8">
        <w:instrText xml:space="preserve"> REF _Ref115249201 \r \h  \* MERGEFORMAT </w:instrText>
      </w:r>
      <w:r w:rsidR="009F39A8">
        <w:fldChar w:fldCharType="separate"/>
      </w:r>
      <w:r w:rsidR="00320CDD" w:rsidRPr="00EB0954">
        <w:rPr>
          <w:rFonts w:ascii="Minion Pro" w:hAnsi="Minion Pro"/>
        </w:rPr>
        <w:t>6.3</w:t>
      </w:r>
      <w:r w:rsidR="009F39A8">
        <w:fldChar w:fldCharType="end"/>
      </w:r>
      <w:r w:rsidRPr="00EB0954">
        <w:rPr>
          <w:rFonts w:ascii="Minion Pro" w:hAnsi="Minion Pro"/>
        </w:rPr>
        <w:t>, skal driftsprøven tillige omfatte den oprindelige Leverance.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 xml:space="preserve">Driftsprøvens procedurer, indhold og godkendelseskriterier er fastsat i </w:t>
      </w:r>
      <w:r w:rsidR="009F39A8">
        <w:fldChar w:fldCharType="begin"/>
      </w:r>
      <w:r w:rsidR="009F39A8">
        <w:instrText xml:space="preserve"> REF _Ref93471371 \r \h  \* MERGEFORMAT </w:instrText>
      </w:r>
      <w:r w:rsidR="009F39A8">
        <w:fldChar w:fldCharType="separate"/>
      </w:r>
      <w:r w:rsidR="00320CDD" w:rsidRPr="00EB0954">
        <w:rPr>
          <w:rFonts w:ascii="Minion Pro" w:hAnsi="Minion Pro" w:cs="Tahoma"/>
        </w:rPr>
        <w:t>bilag 14</w:t>
      </w:r>
      <w:r w:rsidR="009F39A8">
        <w:fldChar w:fldCharType="end"/>
      </w:r>
      <w:r w:rsidRPr="00EB0954">
        <w:rPr>
          <w:rFonts w:ascii="Minion Pro" w:hAnsi="Minion Pro" w:cs="Tahoma"/>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Kunden skal påbegynde driftsprøven senest 20 Arbejdsdage efter, at henholdsvis delleveranceprøve eller overtagelsesprøve er godkendt. I modsat fald bortfalder driftsprøven for den pågældende Delleverance/Leverance, hvis Kunden ikke påbegynder prøven senest 15 Arbejdsdage efter modtagelse af Meddelelse med påkrav fra Leverandøren. Meddelelse med påkrav kan fremsættes efter udløbet af fristen for påbegyndelse af prøven og skal indeholde angivelse af, at manglende påbegyndelse af driftsprøven medfører bortfald af prøven. Kunden skal med et varsel på mindst 10 Arbejdsdage give Leverandøren Medde</w:t>
      </w:r>
      <w:r w:rsidRPr="00EB0954">
        <w:rPr>
          <w:rFonts w:ascii="Minion Pro" w:hAnsi="Minion Pro" w:cs="Tahoma"/>
        </w:rPr>
        <w:softHyphen/>
        <w:t>lelse om tidspunktet for prøvens påbegyndelse.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Under driftsprøven skal Leverandøren løbende optimere Leverancen i det omfang, det måtte være nødvendigt, samt afhjælpe eventuelle konstaterede Fejl. Desuden skal Leverandøren være Kunden behjælpelig i forbindelse med besvarelse af Kundens spørgsmål vedrørende brug af Leverancen, herunder yde hotline service m.v.</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Driftsprøven skal omfatte mindst 20 Arbejdsdage i træk, hvori Leverancen har været i Drift med normale funktioner.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lastRenderedPageBreak/>
        <w:t>Ved forhold, som Leverandøren ikke bærer risikoen for, og som hindrer Leverancens normale brug, skal der gøres et ophold i driftsprøven. Derefter skal fristen for driftsprøven forlænges med lige så mange Arbejdsdage, som er tabt ved afbrydelsen. Det tabte antal Arbejdsdage skal, hvis de ikke udgør hele tal, forhøjes til det nærmeste højere antal hele Arbejdsdage.</w:t>
      </w:r>
    </w:p>
    <w:p w:rsidR="0095379A" w:rsidRPr="00EB0954" w:rsidRDefault="0095379A" w:rsidP="0095379A">
      <w:pPr>
        <w:rPr>
          <w:rFonts w:ascii="Minion Pro" w:hAnsi="Minion Pro"/>
        </w:rPr>
      </w:pPr>
      <w:bookmarkStart w:id="261" w:name="_Ref93568593"/>
      <w:bookmarkStart w:id="262" w:name="_Toc93722644"/>
      <w:bookmarkEnd w:id="197"/>
      <w:bookmarkEnd w:id="198"/>
    </w:p>
    <w:p w:rsidR="0095379A" w:rsidRPr="00EB0954" w:rsidRDefault="0095379A" w:rsidP="0095379A">
      <w:pPr>
        <w:pStyle w:val="Overskrift1"/>
        <w:numPr>
          <w:ilvl w:val="0"/>
          <w:numId w:val="21"/>
        </w:numPr>
        <w:rPr>
          <w:rFonts w:ascii="Minion Pro" w:hAnsi="Minion Pro"/>
          <w:color w:val="000000"/>
        </w:rPr>
      </w:pPr>
      <w:bookmarkStart w:id="263" w:name="_Ref105828050"/>
      <w:bookmarkStart w:id="264" w:name="_Ref105828231"/>
      <w:bookmarkStart w:id="265" w:name="_Toc183314895"/>
      <w:bookmarkStart w:id="266" w:name="_Toc262556941"/>
      <w:bookmarkStart w:id="267" w:name="_Toc263682130"/>
      <w:r w:rsidRPr="00EB0954">
        <w:rPr>
          <w:rFonts w:ascii="Minion Pro" w:hAnsi="Minion Pro"/>
          <w:color w:val="000000"/>
        </w:rPr>
        <w:t>Ibrugtagning</w:t>
      </w:r>
      <w:bookmarkEnd w:id="263"/>
      <w:bookmarkEnd w:id="264"/>
      <w:bookmarkEnd w:id="265"/>
      <w:bookmarkEnd w:id="266"/>
      <w:bookmarkEnd w:id="267"/>
    </w:p>
    <w:p w:rsidR="0095379A" w:rsidRPr="00EB0954" w:rsidRDefault="0095379A" w:rsidP="0095379A">
      <w:pPr>
        <w:rPr>
          <w:rFonts w:ascii="Minion Pro" w:hAnsi="Minion Pro"/>
        </w:rPr>
      </w:pPr>
      <w:r w:rsidRPr="00EB0954">
        <w:rPr>
          <w:rFonts w:ascii="Minion Pro" w:hAnsi="Minion Pro"/>
        </w:rPr>
        <w:t>Leverancen kan ibrugtages af Kunden fra Overtagelsesdagen.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Leverancen er opdelt i Delleverancer, kan K</w:t>
      </w:r>
      <w:r w:rsidRPr="00EB0954">
        <w:rPr>
          <w:rFonts w:ascii="Minion Pro" w:hAnsi="Minion Pro" w:cs="Tahoma"/>
          <w:color w:val="000000"/>
        </w:rPr>
        <w:t xml:space="preserve">unden tage en Delleverance i brug ved godkendelse af delleveranceprøven, såfremt dette er fastsat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w:t>
      </w:r>
      <w:r w:rsidRPr="00EB0954">
        <w:rPr>
          <w:rFonts w:ascii="Minion Pro" w:hAnsi="Minion Pro"/>
        </w:rPr>
        <w:t xml:space="preserve"> I disse tilfælde gælder punkt </w:t>
      </w:r>
      <w:r w:rsidR="009F39A8">
        <w:fldChar w:fldCharType="begin"/>
      </w:r>
      <w:r w:rsidR="009F39A8">
        <w:instrText xml:space="preserve"> REF _Ref105827076 \r \h  \* MERGEFORMAT </w:instrText>
      </w:r>
      <w:r w:rsidR="009F39A8">
        <w:fldChar w:fldCharType="separate"/>
      </w:r>
      <w:r w:rsidR="00320CDD" w:rsidRPr="00EB0954">
        <w:rPr>
          <w:rFonts w:ascii="Minion Pro" w:hAnsi="Minion Pro"/>
        </w:rPr>
        <w:t>11.1</w:t>
      </w:r>
      <w:r w:rsidR="009F39A8">
        <w:fldChar w:fldCharType="end"/>
      </w:r>
      <w:r w:rsidRPr="00EB0954">
        <w:rPr>
          <w:rFonts w:ascii="Minion Pro" w:hAnsi="Minion Pro"/>
        </w:rPr>
        <w:t xml:space="preserve"> afsnit 3, punkt </w:t>
      </w:r>
      <w:r w:rsidR="009F39A8">
        <w:fldChar w:fldCharType="begin"/>
      </w:r>
      <w:r w:rsidR="009F39A8">
        <w:instrText xml:space="preserve"> REF _Ref93471608 \r \h  \* MERGEFORMAT </w:instrText>
      </w:r>
      <w:r w:rsidR="009F39A8">
        <w:fldChar w:fldCharType="separate"/>
      </w:r>
      <w:r w:rsidR="00320CDD" w:rsidRPr="00EB0954">
        <w:rPr>
          <w:rFonts w:ascii="Minion Pro" w:hAnsi="Minion Pro"/>
        </w:rPr>
        <w:t>12</w:t>
      </w:r>
      <w:r w:rsidR="009F39A8">
        <w:fldChar w:fldCharType="end"/>
      </w:r>
      <w:r w:rsidRPr="00EB0954">
        <w:rPr>
          <w:rFonts w:ascii="Minion Pro" w:hAnsi="Minion Pro"/>
        </w:rPr>
        <w:t xml:space="preserve">, afsnit 4, samt punkt </w:t>
      </w:r>
      <w:r w:rsidR="009F39A8">
        <w:fldChar w:fldCharType="begin"/>
      </w:r>
      <w:r w:rsidR="009F39A8">
        <w:instrText xml:space="preserve"> REF _Ref154316454 \r \h  \* MERGEFORMAT </w:instrText>
      </w:r>
      <w:r w:rsidR="009F39A8">
        <w:fldChar w:fldCharType="separate"/>
      </w:r>
      <w:r w:rsidR="00320CDD" w:rsidRPr="00EB0954">
        <w:rPr>
          <w:rFonts w:ascii="Minion Pro" w:hAnsi="Minion Pro"/>
        </w:rPr>
        <w:t>13.1</w:t>
      </w:r>
      <w:r w:rsidR="009F39A8">
        <w:fldChar w:fldCharType="end"/>
      </w:r>
      <w:r w:rsidRPr="00EB0954">
        <w:rPr>
          <w:rFonts w:ascii="Minion Pro" w:hAnsi="Minion Pro"/>
        </w:rPr>
        <w:t xml:space="preserve"> afsnit 3 og 4.</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Herudover kan Kunden under de i punkt </w:t>
      </w:r>
      <w:r w:rsidR="009F39A8">
        <w:fldChar w:fldCharType="begin"/>
      </w:r>
      <w:r w:rsidR="009F39A8">
        <w:instrText xml:space="preserve"> REF _Ref93470620 \r \h  \* MERGEFORMAT </w:instrText>
      </w:r>
      <w:r w:rsidR="009F39A8">
        <w:fldChar w:fldCharType="separate"/>
      </w:r>
      <w:r w:rsidR="00320CDD" w:rsidRPr="00EB0954">
        <w:rPr>
          <w:rFonts w:ascii="Minion Pro" w:hAnsi="Minion Pro"/>
        </w:rPr>
        <w:t>8.4</w:t>
      </w:r>
      <w:r w:rsidR="009F39A8">
        <w:fldChar w:fldCharType="end"/>
      </w:r>
      <w:r w:rsidRPr="00EB0954">
        <w:rPr>
          <w:rFonts w:ascii="Minion Pro" w:hAnsi="Minion Pro"/>
        </w:rPr>
        <w:t xml:space="preserve"> og punkt </w:t>
      </w:r>
      <w:r w:rsidR="009F39A8">
        <w:fldChar w:fldCharType="begin"/>
      </w:r>
      <w:r w:rsidR="009F39A8">
        <w:instrText xml:space="preserve"> REF _Ref13</w:instrText>
      </w:r>
      <w:r w:rsidR="009F39A8">
        <w:instrText xml:space="preserve">2681142 \r \h  \* MERGEFORMAT </w:instrText>
      </w:r>
      <w:r w:rsidR="009F39A8">
        <w:fldChar w:fldCharType="separate"/>
      </w:r>
      <w:r w:rsidR="00320CDD" w:rsidRPr="00EB0954">
        <w:rPr>
          <w:rFonts w:ascii="Minion Pro" w:hAnsi="Minion Pro"/>
        </w:rPr>
        <w:t>8.5</w:t>
      </w:r>
      <w:r w:rsidR="009F39A8">
        <w:fldChar w:fldCharType="end"/>
      </w:r>
      <w:r w:rsidRPr="00EB0954">
        <w:rPr>
          <w:rFonts w:ascii="Minion Pro" w:hAnsi="Minion Pro"/>
        </w:rPr>
        <w:t xml:space="preserve"> angivne betingelser ekstraordinært ibrugtage en Delleverance eller Leverancen, selvom Leverandøren ikke består henholdsvis en delleveranceprøve eller overtagelsesprøve. Leverandørens forpligtelser til at vedligeholde hele eller dele af Leverancen/Delleverancen, herunder yde hotline service, afhjælpningsansvar etc., træder dog først i kraft ved Kundens godkendelse af delleveranceprøven eller overtagelsesprøven, uanset Kunden har ibrugtaget på et tidligere tidspunkt i henhold til denne bestemmelse.</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color w:val="000000"/>
        </w:rPr>
      </w:pPr>
      <w:bookmarkStart w:id="268" w:name="_Ref138746300"/>
      <w:bookmarkStart w:id="269" w:name="_Toc183314896"/>
      <w:bookmarkStart w:id="270" w:name="_Toc262556942"/>
      <w:bookmarkStart w:id="271" w:name="_Toc263682131"/>
      <w:bookmarkStart w:id="272" w:name="_Ref115500553"/>
      <w:bookmarkStart w:id="273" w:name="_Ref115503510"/>
      <w:r w:rsidRPr="00EB0954">
        <w:rPr>
          <w:rFonts w:ascii="Minion Pro" w:hAnsi="Minion Pro"/>
        </w:rPr>
        <w:t>Overtagelse</w:t>
      </w:r>
      <w:bookmarkEnd w:id="261"/>
      <w:bookmarkEnd w:id="262"/>
      <w:bookmarkEnd w:id="268"/>
      <w:bookmarkEnd w:id="269"/>
      <w:bookmarkEnd w:id="270"/>
      <w:bookmarkEnd w:id="271"/>
      <w:r w:rsidRPr="00EB0954">
        <w:rPr>
          <w:rFonts w:ascii="Minion Pro" w:hAnsi="Minion Pro"/>
        </w:rPr>
        <w:t xml:space="preserve"> </w:t>
      </w:r>
      <w:bookmarkEnd w:id="272"/>
      <w:bookmarkEnd w:id="273"/>
    </w:p>
    <w:p w:rsidR="0095379A" w:rsidRPr="00EB0954" w:rsidRDefault="0095379A" w:rsidP="0095379A">
      <w:pPr>
        <w:rPr>
          <w:rFonts w:ascii="Minion Pro" w:hAnsi="Minion Pro"/>
          <w:color w:val="000000"/>
        </w:rPr>
      </w:pPr>
      <w:r w:rsidRPr="00EB0954">
        <w:rPr>
          <w:rFonts w:ascii="Minion Pro" w:hAnsi="Minion Pro"/>
          <w:color w:val="000000"/>
        </w:rPr>
        <w:t xml:space="preserve">Leverancen er overtaget af Kunden, når overtagelsesprøven er godkendt, jf. punkt </w:t>
      </w:r>
      <w:r w:rsidR="009F39A8">
        <w:fldChar w:fldCharType="begin"/>
      </w:r>
      <w:r w:rsidR="009F39A8">
        <w:instrText xml:space="preserve"> REF _Ref93556916 \r \h  \* MERGEFORMAT </w:instrText>
      </w:r>
      <w:r w:rsidR="009F39A8">
        <w:fldChar w:fldCharType="separate"/>
      </w:r>
      <w:r w:rsidR="00320CDD" w:rsidRPr="00EB0954">
        <w:rPr>
          <w:rFonts w:ascii="Minion Pro" w:hAnsi="Minion Pro"/>
          <w:color w:val="000000"/>
        </w:rPr>
        <w:t>8.1</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s="Tahoma"/>
          <w:color w:val="000000"/>
        </w:rPr>
      </w:pPr>
      <w:r w:rsidRPr="00EB0954">
        <w:rPr>
          <w:rFonts w:ascii="Minion Pro" w:hAnsi="Minion Pro"/>
        </w:rPr>
        <w:t xml:space="preserve">Såfremt der sker Ibrugtagning af hele eller dele af Leverancen før Overtagelsesdagen, uden at dette er aftalt, jf. punkt </w:t>
      </w:r>
      <w:r w:rsidR="009F39A8">
        <w:fldChar w:fldCharType="begin"/>
      </w:r>
      <w:r w:rsidR="009F39A8">
        <w:instrText xml:space="preserve"> REF _Ref105828050 \r \h  \* MERGEFORMAT </w:instrText>
      </w:r>
      <w:r w:rsidR="009F39A8">
        <w:fldChar w:fldCharType="separate"/>
      </w:r>
      <w:r w:rsidR="00320CDD" w:rsidRPr="00EB0954">
        <w:t>9</w:t>
      </w:r>
      <w:r w:rsidR="009F39A8">
        <w:fldChar w:fldCharType="end"/>
      </w:r>
      <w:r w:rsidRPr="00EB0954">
        <w:rPr>
          <w:rFonts w:ascii="Minion Pro" w:hAnsi="Minion Pro"/>
        </w:rPr>
        <w:t xml:space="preserve">, eller uden at betingelserne i punkt </w:t>
      </w:r>
      <w:r w:rsidR="009F39A8">
        <w:fldChar w:fldCharType="begin"/>
      </w:r>
      <w:r w:rsidR="009F39A8">
        <w:instrText xml:space="preserve"> REF _Ref93470620 \r \h  \* MERGEFORMAT </w:instrText>
      </w:r>
      <w:r w:rsidR="009F39A8">
        <w:fldChar w:fldCharType="separate"/>
      </w:r>
      <w:r w:rsidR="00320CDD" w:rsidRPr="00EB0954">
        <w:rPr>
          <w:rFonts w:ascii="Minion Pro" w:hAnsi="Minion Pro"/>
        </w:rPr>
        <w:t>8.4</w:t>
      </w:r>
      <w:r w:rsidR="009F39A8">
        <w:fldChar w:fldCharType="end"/>
      </w:r>
      <w:r w:rsidRPr="00EB0954">
        <w:rPr>
          <w:rFonts w:ascii="Minion Pro" w:hAnsi="Minion Pro"/>
        </w:rPr>
        <w:t xml:space="preserve"> eller punkt </w:t>
      </w:r>
      <w:r w:rsidR="009F39A8">
        <w:fldChar w:fldCharType="begin"/>
      </w:r>
      <w:r w:rsidR="009F39A8">
        <w:instrText xml:space="preserve"> REF _Ref132681142 \r \h  \* MERGEFORMAT </w:instrText>
      </w:r>
      <w:r w:rsidR="009F39A8">
        <w:fldChar w:fldCharType="separate"/>
      </w:r>
      <w:r w:rsidR="00320CDD" w:rsidRPr="00EB0954">
        <w:rPr>
          <w:rFonts w:ascii="Minion Pro" w:hAnsi="Minion Pro"/>
        </w:rPr>
        <w:t>8.5</w:t>
      </w:r>
      <w:r w:rsidR="009F39A8">
        <w:fldChar w:fldCharType="end"/>
      </w:r>
      <w:r w:rsidRPr="00EB0954">
        <w:rPr>
          <w:rFonts w:ascii="Minion Pro" w:hAnsi="Minion Pro"/>
        </w:rPr>
        <w:t xml:space="preserve"> er opfyldt, har Leverandøren ret til ved Meddelelse at anmode Kunden om at ophøre med denne brug. Såfremt Kunden ikke efterkommer anmodningen inden 20 Arbejdsdage, anses de ibrugtagne dele af Leverancen for overtaget af Kunden.</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 bærer risikoen for Leverancen indtil Overtagelsesdagen. Såfremt der er sket Ibrugtagning af Leverancen eller en del heraf forud for Overtagelsesdagen, </w:t>
      </w:r>
      <w:r w:rsidRPr="00EB0954">
        <w:rPr>
          <w:rFonts w:ascii="Minion Pro" w:hAnsi="Minion Pro" w:cs="Tahoma"/>
          <w:color w:val="000000"/>
        </w:rPr>
        <w:t xml:space="preserve">overgår risikoen for de respektive dele af Leverancen til Kunden fra Ibrugtagningen.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s="Tahoma"/>
          <w:color w:val="000000"/>
        </w:rPr>
        <w:t xml:space="preserve">For eventuelt udstyr gælder dog, at </w:t>
      </w:r>
      <w:r w:rsidRPr="00EB0954">
        <w:rPr>
          <w:rFonts w:ascii="Minion Pro" w:hAnsi="Minion Pro"/>
          <w:color w:val="000000"/>
        </w:rPr>
        <w:t>Leverandøren kun bærer risikoen indtil Installationsdagen.</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rPr>
        <w:t>For ændringer, herunder Optioner</w:t>
      </w:r>
      <w:r w:rsidRPr="00EB0954">
        <w:rPr>
          <w:rFonts w:ascii="Minion Pro" w:hAnsi="Minion Pro" w:cs="Courier New"/>
        </w:rPr>
        <w:t>,</w:t>
      </w:r>
      <w:r w:rsidRPr="00EB0954">
        <w:rPr>
          <w:rFonts w:ascii="Minion Pro" w:hAnsi="Minion Pro"/>
        </w:rPr>
        <w:t xml:space="preserve"> der bestilles til levering som en Selvstændig Opgave, </w:t>
      </w:r>
      <w:r w:rsidRPr="00EB0954">
        <w:rPr>
          <w:rFonts w:ascii="Minion Pro" w:hAnsi="Minion Pro" w:cs="Tahoma"/>
          <w:color w:val="000000"/>
        </w:rPr>
        <w:t xml:space="preserve">jf. punkt </w:t>
      </w:r>
      <w:r w:rsidR="009F39A8">
        <w:fldChar w:fldCharType="begin"/>
      </w:r>
      <w:r w:rsidR="009F39A8">
        <w:instrText xml:space="preserve"> REF _Ref115249201 \r \h  \* MERGEFORMAT </w:instrText>
      </w:r>
      <w:r w:rsidR="009F39A8">
        <w:fldChar w:fldCharType="separate"/>
      </w:r>
      <w:r w:rsidR="00320CDD" w:rsidRPr="00EB0954">
        <w:rPr>
          <w:rFonts w:ascii="Minion Pro" w:hAnsi="Minion Pro" w:cs="Tahoma"/>
          <w:color w:val="000000"/>
        </w:rPr>
        <w:t>6.3</w:t>
      </w:r>
      <w:r w:rsidR="009F39A8">
        <w:fldChar w:fldCharType="end"/>
      </w:r>
      <w:r w:rsidRPr="00EB0954">
        <w:rPr>
          <w:rFonts w:ascii="Minion Pro" w:hAnsi="Minion Pro" w:cs="Tahoma"/>
          <w:color w:val="000000"/>
        </w:rPr>
        <w:t>, sker overtagelse, når Kunden til Leverandøren har afgivet Meddelelse, hvori prøven godkendes.</w:t>
      </w:r>
    </w:p>
    <w:p w:rsidR="0095379A" w:rsidRPr="00EB0954" w:rsidRDefault="0095379A" w:rsidP="0095379A">
      <w:pPr>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274" w:name="_Ref119983429"/>
      <w:bookmarkStart w:id="275" w:name="_Toc183314897"/>
      <w:bookmarkStart w:id="276" w:name="_Toc262556943"/>
      <w:bookmarkStart w:id="277" w:name="_Toc263682132"/>
      <w:bookmarkStart w:id="278" w:name="_Toc93722649"/>
      <w:bookmarkStart w:id="279" w:name="_Ref105826569"/>
      <w:bookmarkStart w:id="280" w:name="_Ref105827406"/>
      <w:r w:rsidRPr="00EB0954">
        <w:rPr>
          <w:rFonts w:ascii="Minion Pro" w:hAnsi="Minion Pro"/>
        </w:rPr>
        <w:t>Vedligeholdelse og support</w:t>
      </w:r>
      <w:bookmarkEnd w:id="274"/>
      <w:bookmarkEnd w:id="275"/>
      <w:bookmarkEnd w:id="276"/>
      <w:bookmarkEnd w:id="277"/>
    </w:p>
    <w:p w:rsidR="0095379A" w:rsidRPr="00EB0954" w:rsidRDefault="0095379A" w:rsidP="0095379A">
      <w:pPr>
        <w:pStyle w:val="Overskrift2"/>
        <w:numPr>
          <w:ilvl w:val="1"/>
          <w:numId w:val="21"/>
        </w:numPr>
        <w:rPr>
          <w:rFonts w:ascii="Minion Pro" w:hAnsi="Minion Pro"/>
        </w:rPr>
      </w:pPr>
      <w:bookmarkStart w:id="281" w:name="_Ref105827076"/>
      <w:bookmarkStart w:id="282" w:name="_Toc183314898"/>
      <w:bookmarkStart w:id="283" w:name="_Toc262556944"/>
      <w:bookmarkStart w:id="284" w:name="_Toc263682133"/>
      <w:r w:rsidRPr="00EB0954">
        <w:rPr>
          <w:rFonts w:ascii="Minion Pro" w:hAnsi="Minion Pro"/>
        </w:rPr>
        <w:t>Generelt</w:t>
      </w:r>
      <w:bookmarkEnd w:id="281"/>
      <w:bookmarkEnd w:id="282"/>
      <w:bookmarkEnd w:id="283"/>
      <w:bookmarkEnd w:id="284"/>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Leverandøren påtager sig at udføre vedligeholdelse og support af Leverancen fra Overtagelsesdagen.</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Det nærmere omfang af vedligeholdelse og support og udførelse heraf er specificeret i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Vedligeholdelse af Programmel omfatter altid også den hertil hørende Dokumentation, jf. dog punkt </w:t>
      </w:r>
      <w:r w:rsidR="009F39A8">
        <w:fldChar w:fldCharType="begin"/>
      </w:r>
      <w:r w:rsidR="009F39A8">
        <w:instrText xml:space="preserve"> REF _Ref166565600 \r \h  \* MERGEFORMAT </w:instrText>
      </w:r>
      <w:r w:rsidR="009F39A8">
        <w:fldChar w:fldCharType="separate"/>
      </w:r>
      <w:r w:rsidR="00320CDD" w:rsidRPr="00EB0954">
        <w:rPr>
          <w:rFonts w:ascii="Minion Pro" w:hAnsi="Minion Pro"/>
        </w:rPr>
        <w:t>17.5</w:t>
      </w:r>
      <w:r w:rsidR="009F39A8">
        <w:fldChar w:fldCharType="end"/>
      </w:r>
      <w:r w:rsidRPr="00EB0954">
        <w:rPr>
          <w:rFonts w:ascii="Minion Pro" w:hAnsi="Minion Pro"/>
        </w:rPr>
        <w:t>.</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highlight w:val="yellow"/>
        </w:rPr>
      </w:pPr>
    </w:p>
    <w:p w:rsidR="0095379A" w:rsidRPr="00EB0954" w:rsidRDefault="0095379A" w:rsidP="0095379A">
      <w:pPr>
        <w:rPr>
          <w:rFonts w:ascii="Minion Pro" w:hAnsi="Minion Pro"/>
        </w:rPr>
      </w:pPr>
      <w:r w:rsidRPr="00EB0954">
        <w:rPr>
          <w:rFonts w:ascii="Minion Pro" w:hAnsi="Minion Pro"/>
        </w:rPr>
        <w:t xml:space="preserve">Ved Ibrugtagning af en godkendt Delleverance inden Overtagelsesdagen, skal Leverandøren yde vedligeholdelse og support på Delleverancen som angivet i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Kunden betaler vederlag for vedligeholdelse og support forud for Overtagelsesdagen som anført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highlight w:val="yellow"/>
        </w:rPr>
      </w:pP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Kunden er ikke forpligtet til at foretage opdatering med nye Versioner eller Releases. Såfremt en sådan opdatering er en forudsætning for Leverandørens opfyldelse af servicemål, er dette angivet i </w:t>
      </w:r>
      <w:r w:rsidR="009F39A8">
        <w:fldChar w:fldCharType="begin"/>
      </w:r>
      <w:r w:rsidR="009F39A8">
        <w:instrText xml:space="preserve"> REF _Ref93469183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med antal Versioner/Releases, som Kunden maksimalt kan være bagud. Endvidere kan en sådan opdatering være en forudsætning for Leverandørens pligt til fejlafhjælpning som led i vedligeholdelsesordningen, jf. punkt </w:t>
      </w:r>
      <w:r w:rsidR="009F39A8">
        <w:fldChar w:fldCharType="begin"/>
      </w:r>
      <w:r w:rsidR="009F39A8">
        <w:instrText xml:space="preserve"> REF _Ref121067501 \r \h  \* MERGEFORMAT </w:instrText>
      </w:r>
      <w:r w:rsidR="009F39A8">
        <w:fldChar w:fldCharType="separate"/>
      </w:r>
      <w:r w:rsidR="00320CDD" w:rsidRPr="00EB0954">
        <w:rPr>
          <w:rFonts w:ascii="Minion Pro" w:hAnsi="Minion Pro"/>
        </w:rPr>
        <w:t>14.4.2</w:t>
      </w:r>
      <w:r w:rsidR="009F39A8">
        <w:fldChar w:fldCharType="end"/>
      </w:r>
      <w:r w:rsidRPr="00EB0954">
        <w:rPr>
          <w:rFonts w:ascii="Minion Pro" w:hAnsi="Minion Pro"/>
        </w:rPr>
        <w:t xml:space="preserve">. </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Vedligeholdelse skal udføres i overensstemmelse med God it-skik og af kvalificeret personale, der har kendskab til Leverancen. Leverandøren skal ved udførelse af vedligeholdelse og support opfylde det af Leverandøren angivne modenhedsniveau, jf. </w:t>
      </w:r>
      <w:r w:rsidR="009F39A8">
        <w:fldChar w:fldCharType="begin"/>
      </w:r>
      <w:r w:rsidR="009F39A8">
        <w:instrText xml:space="preserve"> REF _Ref122495845 \r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Bestemmelsen i punkt </w:t>
      </w:r>
      <w:r w:rsidR="009F39A8">
        <w:fldChar w:fldCharType="begin"/>
      </w:r>
      <w:r w:rsidR="009F39A8">
        <w:instrText xml:space="preserve"> REF _Ref152499042 \r \h  \* MERGEFORMAT </w:instrText>
      </w:r>
      <w:r w:rsidR="009F39A8">
        <w:fldChar w:fldCharType="separate"/>
      </w:r>
      <w:r w:rsidR="00320CDD" w:rsidRPr="00EB0954">
        <w:rPr>
          <w:rFonts w:ascii="Minion Pro" w:hAnsi="Minion Pro"/>
        </w:rPr>
        <w:t>5.6</w:t>
      </w:r>
      <w:r w:rsidR="009F39A8">
        <w:fldChar w:fldCharType="end"/>
      </w:r>
      <w:r w:rsidRPr="00EB0954">
        <w:rPr>
          <w:rFonts w:ascii="Minion Pro" w:hAnsi="Minion Pro"/>
        </w:rPr>
        <w:t xml:space="preserve"> om Kundens ret til kontrol finder tilsvarende anvendelse.  </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285" w:name="_Ref119988917"/>
      <w:bookmarkStart w:id="286" w:name="_Toc183314899"/>
      <w:bookmarkStart w:id="287" w:name="_Toc262556945"/>
      <w:bookmarkStart w:id="288" w:name="_Toc263682134"/>
      <w:r w:rsidRPr="00EB0954">
        <w:rPr>
          <w:rFonts w:ascii="Minion Pro" w:hAnsi="Minion Pro"/>
        </w:rPr>
        <w:lastRenderedPageBreak/>
        <w:t>Vedligeholdelsesordningens tidsfrister</w:t>
      </w:r>
      <w:bookmarkEnd w:id="285"/>
      <w:bookmarkEnd w:id="286"/>
      <w:bookmarkEnd w:id="287"/>
      <w:bookmarkEnd w:id="288"/>
    </w:p>
    <w:p w:rsidR="0095379A" w:rsidRPr="00EB0954" w:rsidRDefault="0095379A" w:rsidP="0095379A">
      <w:pPr>
        <w:rPr>
          <w:rFonts w:ascii="Minion Pro" w:hAnsi="Minion Pro"/>
        </w:rPr>
      </w:pPr>
      <w:r w:rsidRPr="00EB0954">
        <w:rPr>
          <w:rFonts w:ascii="Minion Pro" w:hAnsi="Minion Pro"/>
        </w:rPr>
        <w:t xml:space="preserve">Tidsfrister for Leverandørens påbegyndelse fejlafhjælpning fremgår af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jf. dog punkt </w:t>
      </w:r>
      <w:r w:rsidR="009F39A8">
        <w:fldChar w:fldCharType="begin"/>
      </w:r>
      <w:r w:rsidR="009F39A8">
        <w:instrText xml:space="preserve"> REF _Ref114984513 \r \h  \* MERGEFORMAT </w:instrText>
      </w:r>
      <w:r w:rsidR="009F39A8">
        <w:fldChar w:fldCharType="separate"/>
      </w:r>
      <w:r w:rsidR="00320CDD" w:rsidRPr="00EB0954">
        <w:rPr>
          <w:rFonts w:ascii="Minion Pro" w:hAnsi="Minion Pro"/>
        </w:rPr>
        <w:t>17.5</w:t>
      </w:r>
      <w:r w:rsidR="009F39A8">
        <w:fldChar w:fldCharType="end"/>
      </w:r>
      <w:r w:rsidRPr="00EB0954">
        <w:rPr>
          <w:rFonts w:ascii="Minion Pro" w:hAnsi="Minion Pro"/>
        </w:rPr>
        <w:t xml:space="preserve"> vedrørende tredjepartsprogrammel.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Kategoriseringen af en Fejl afhænger særligt af, om Fejlen er kritisk for løsning af Kundens opgaver, og om Fejlen kan omgås. Ved omgåelse forstås blandt andet anvendelse af andre og/eller yderligere indtastninger eller funktioner samt Kundens benyttelse af ændrede arbejdsprocesser.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Fejl kategoriseres af Parterne i fællesskab i forbindelse med Kundens rapportering af Fejlen. Ved uenighed om kategorisering af Fejlen finder bestemmelserne i punkt </w:t>
      </w:r>
      <w:r w:rsidR="009F39A8">
        <w:fldChar w:fldCharType="begin"/>
      </w:r>
      <w:r w:rsidR="009F39A8">
        <w:instrText xml:space="preserve"> REF _Ref119989341 \r \h  \* MERGEFORMAT </w:instrText>
      </w:r>
      <w:r w:rsidR="009F39A8">
        <w:fldChar w:fldCharType="separate"/>
      </w:r>
      <w:r w:rsidR="00320CDD" w:rsidRPr="00EB0954">
        <w:rPr>
          <w:rFonts w:ascii="Minion Pro" w:hAnsi="Minion Pro"/>
        </w:rPr>
        <w:t>27.2</w:t>
      </w:r>
      <w:r w:rsidR="009F39A8">
        <w:fldChar w:fldCharType="end"/>
      </w:r>
      <w:r w:rsidRPr="00EB0954">
        <w:rPr>
          <w:rFonts w:ascii="Minion Pro" w:hAnsi="Minion Pro"/>
        </w:rPr>
        <w:t xml:space="preserve"> anvendelse. Indtil der er truffet afgørelse i tilfælde af uenighed om kategorisering af den rapporterede Fejl, skal Leverandøren afhjælpe denne i forhold til Kundens kategorisering.</w:t>
      </w:r>
    </w:p>
    <w:p w:rsidR="0095379A" w:rsidRPr="00EB0954" w:rsidRDefault="0095379A" w:rsidP="0095379A">
      <w:pPr>
        <w:rPr>
          <w:rFonts w:ascii="Minion Pro" w:hAnsi="Minion Pro"/>
        </w:rPr>
      </w:pPr>
      <w:r w:rsidRPr="00EB0954">
        <w:rPr>
          <w:rFonts w:ascii="Minion Pro" w:hAnsi="Minion Pro"/>
        </w:rPr>
        <w:t xml:space="preserve"> </w:t>
      </w:r>
    </w:p>
    <w:p w:rsidR="0095379A" w:rsidRPr="00EB0954" w:rsidRDefault="0095379A" w:rsidP="0095379A">
      <w:pPr>
        <w:rPr>
          <w:rFonts w:ascii="Minion Pro" w:hAnsi="Minion Pro"/>
        </w:rPr>
      </w:pPr>
      <w:r w:rsidRPr="00EB0954">
        <w:rPr>
          <w:rFonts w:ascii="Minion Pro" w:hAnsi="Minion Pro"/>
        </w:rPr>
        <w:t xml:space="preserve">Tidsfristerne for påbegyndt og gennemført fejlafhjælpning regnes fra det tidspunkt, hvor Leverandøren har modtaget Kundens fyldestgørende reklamation, jf. </w:t>
      </w:r>
      <w:r w:rsidR="009F39A8">
        <w:fldChar w:fldCharType="begin"/>
      </w:r>
      <w:r w:rsidR="009F39A8">
        <w:instrText xml:space="preserve"> REF _Ref105826481</w:instrText>
      </w:r>
      <w:r w:rsidR="009F39A8">
        <w:instrText xml:space="preserve">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til det tidspunkt, hvor Leverandøren henholdsvis har påbegyndt afhjælpning eller har afhjulpet Fejlen samt afgivet underretning herom til Kunden, jf. </w:t>
      </w:r>
      <w:r w:rsidR="009F39A8">
        <w:fldChar w:fldCharType="begin"/>
      </w:r>
      <w:r w:rsidR="009F39A8">
        <w:instrText xml:space="preserve"> REF _</w:instrText>
      </w:r>
      <w:r w:rsidR="009F39A8">
        <w:instrText xml:space="preserve">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Såfremt Leverandøren efter aftale med Kunden anvender fjerndiagnose, anses fejlafhjælpning for påbegyndt på det tidspunkt, hvor Leverandøren har etableret eller forsøgt at etablere den aftalte forbindelse.</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289" w:name="_Ref114980278"/>
      <w:bookmarkStart w:id="290" w:name="_Toc183314900"/>
      <w:bookmarkStart w:id="291" w:name="_Toc262556946"/>
      <w:bookmarkStart w:id="292" w:name="_Toc263682135"/>
      <w:r w:rsidRPr="00EB0954">
        <w:rPr>
          <w:rFonts w:ascii="Minion Pro" w:hAnsi="Minion Pro"/>
        </w:rPr>
        <w:t>Udførelse</w:t>
      </w:r>
      <w:bookmarkEnd w:id="289"/>
      <w:bookmarkEnd w:id="290"/>
      <w:bookmarkEnd w:id="291"/>
      <w:bookmarkEnd w:id="292"/>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Fejlafhjælpning og andre vedligeholdelsesarbejder skal planlægges og udføres, så de er til mindst mulig gene for Kunden.</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I tilfælde af vedligeholdelsesarbejder, der udføres på Leverandørens initiativ, og i de tilfælde, hvor det ikke på forhånd er fastlagt, hvornår Leverandøren skal udføre vedligeholdelse, skal Kunden så vidt muligt varsles derom mindst 10 Arbejdsdage i forvejen, jf.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 kan kræve, at vedligeholdelsesarbejder finder sted uden for Kundens normale arbejdstid. Kunden betaler i så fald et ekstra vederlag derfor i overensstemmelse med </w:t>
      </w:r>
      <w:r w:rsidR="009F39A8">
        <w:fldChar w:fldCharType="begin"/>
      </w:r>
      <w:r w:rsidR="009F39A8">
        <w:instrText xml:space="preserve"> REF _Ref93</w:instrText>
      </w:r>
      <w:r w:rsidR="009F39A8">
        <w:instrText xml:space="preserve">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 uanset årsagen til vedligeholdelsesarbejdet.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Såfremt vedligeholdelsesarbejder nødvendiggør en hel eller delvis afbrydelse af Kundens brug, skal Leverandøren indhente Kundens tilladelse dertil, forinden afbrydelse finder sted. Nægter Kunden at tillade en sådan afbrydelse straks efter Leverandørens anmodning derom, er dette at betragte som en af Kunden anmodet udskydelse af det pågældende vedligeholdelsesarbejde. Såfremt den udskudte vedligeholdelse er årsag til manglende opfyldelse af servicemål, jf.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eller andre krav, er Leverandøren ikke ansvarlig derfor i den periode, som vedligeholdelsen udskydes.</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 skal ved fejlafhjælpning holde Kunden løbende underrettet om status for denne.</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293" w:name="_Ref93471608"/>
      <w:bookmarkStart w:id="294" w:name="_Toc93722616"/>
      <w:bookmarkStart w:id="295" w:name="_Ref120974055"/>
      <w:bookmarkStart w:id="296" w:name="_Toc183314901"/>
      <w:bookmarkStart w:id="297" w:name="_Toc262556947"/>
      <w:bookmarkStart w:id="298" w:name="_Toc263682136"/>
      <w:r w:rsidRPr="00EB0954">
        <w:rPr>
          <w:rFonts w:ascii="Minion Pro" w:hAnsi="Minion Pro"/>
        </w:rPr>
        <w:t>Drift</w:t>
      </w:r>
      <w:bookmarkEnd w:id="293"/>
      <w:bookmarkEnd w:id="294"/>
      <w:bookmarkEnd w:id="295"/>
      <w:bookmarkEnd w:id="296"/>
      <w:bookmarkEnd w:id="297"/>
      <w:bookmarkEnd w:id="298"/>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Såfremt Leverandøren skal varetage Drift eller tilbyder dette som en option, er ydelsen og vilkårene herfor nærmere beskrevet i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cs="Tahoma"/>
          <w:bCs w:val="0"/>
          <w:color w:val="000000"/>
        </w:rPr>
        <w:t>bilag 7</w:t>
      </w:r>
      <w:r w:rsidR="009F39A8">
        <w:fldChar w:fldCharType="end"/>
      </w:r>
      <w:r w:rsidRPr="00EB0954">
        <w:rPr>
          <w:rFonts w:ascii="Minion Pro" w:hAnsi="Minion Pro" w:cs="Tahoma"/>
          <w:bCs w:val="0"/>
          <w:color w:val="000000"/>
        </w:rPr>
        <w:t>.</w:t>
      </w:r>
      <w:r w:rsidRPr="00EB0954">
        <w:rPr>
          <w:rFonts w:ascii="Minion Pro" w:hAnsi="Minion Pro"/>
        </w:rPr>
        <w:t xml:space="preserve"> Heri </w:t>
      </w:r>
      <w:r w:rsidRPr="00EB0954">
        <w:rPr>
          <w:rFonts w:ascii="Minion Pro" w:hAnsi="Minion Pro"/>
          <w:color w:val="000000"/>
        </w:rPr>
        <w:t>er tillige angivet fristen for udnyttelse af en eventuel option. I disse tilfælde gælder tillige afsnit 2-4 nedenfor. Kundens ret til at overlade Driften til tredjemand, jf. afsnit 5 nedenfor, finder i alle tilfælde anvendelse.</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Bestemmelserne i punkt </w:t>
      </w:r>
      <w:r w:rsidR="009F39A8">
        <w:fldChar w:fldCharType="begin"/>
      </w:r>
      <w:r w:rsidR="009F39A8">
        <w:instrText xml:space="preserve"> REF _Ref132447117 \r \h  \* MERGEFORMAT </w:instrText>
      </w:r>
      <w:r w:rsidR="009F39A8">
        <w:fldChar w:fldCharType="separate"/>
      </w:r>
      <w:r w:rsidR="00320CDD" w:rsidRPr="00EB0954">
        <w:rPr>
          <w:rFonts w:ascii="Minion Pro" w:hAnsi="Minion Pro"/>
        </w:rPr>
        <w:t>5.5</w:t>
      </w:r>
      <w:r w:rsidR="009F39A8">
        <w:fldChar w:fldCharType="end"/>
      </w:r>
      <w:r w:rsidRPr="00EB0954">
        <w:rPr>
          <w:rFonts w:ascii="Minion Pro" w:hAnsi="Minion Pro"/>
        </w:rPr>
        <w:t xml:space="preserve">, </w:t>
      </w:r>
      <w:r w:rsidR="009F39A8">
        <w:fldChar w:fldCharType="begin"/>
      </w:r>
      <w:r w:rsidR="009F39A8">
        <w:instrText xml:space="preserve"> REF _Ref152499042 \r \h  \* MERGEFORMAT </w:instrText>
      </w:r>
      <w:r w:rsidR="009F39A8">
        <w:fldChar w:fldCharType="separate"/>
      </w:r>
      <w:r w:rsidR="00320CDD" w:rsidRPr="00EB0954">
        <w:rPr>
          <w:rFonts w:ascii="Minion Pro" w:hAnsi="Minion Pro"/>
        </w:rPr>
        <w:t>5.6</w:t>
      </w:r>
      <w:r w:rsidR="009F39A8">
        <w:fldChar w:fldCharType="end"/>
      </w:r>
      <w:r w:rsidRPr="00EB0954">
        <w:rPr>
          <w:rFonts w:ascii="Minion Pro" w:hAnsi="Minion Pro"/>
        </w:rPr>
        <w:t xml:space="preserve"> og </w:t>
      </w:r>
      <w:r w:rsidR="009F39A8">
        <w:fldChar w:fldCharType="begin"/>
      </w:r>
      <w:r w:rsidR="009F39A8">
        <w:instrText xml:space="preserve"> REF _Ref132697145 \r \h  \* MERGEFORMAT </w:instrText>
      </w:r>
      <w:r w:rsidR="009F39A8">
        <w:fldChar w:fldCharType="separate"/>
      </w:r>
      <w:r w:rsidR="00320CDD" w:rsidRPr="00EB0954">
        <w:rPr>
          <w:rFonts w:ascii="Minion Pro" w:hAnsi="Minion Pro"/>
        </w:rPr>
        <w:t>5.7</w:t>
      </w:r>
      <w:r w:rsidR="009F39A8">
        <w:fldChar w:fldCharType="end"/>
      </w:r>
      <w:r w:rsidRPr="00EB0954">
        <w:rPr>
          <w:rFonts w:ascii="Minion Pro" w:hAnsi="Minion Pro"/>
        </w:rPr>
        <w:t xml:space="preserve"> om kvalitetssikring, audit og sikkerhed finder tilsvarende anvendelse, bortset fra krav til modenhed.</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Driften varetages fra Overtagelsesdagen.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Såfremt Leverandøren skal varetage Drift af Leverancen, skal Leverandøren også varetage Drift af Delleverancen, medmindre andet er angivet i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rPr>
        <w:t>bilag 7</w:t>
      </w:r>
      <w:r w:rsidR="009F39A8">
        <w:fldChar w:fldCharType="end"/>
      </w:r>
      <w:r w:rsidRPr="00EB0954">
        <w:rPr>
          <w:rFonts w:ascii="Minion Pro" w:hAnsi="Minion Pro"/>
        </w:rPr>
        <w:t xml:space="preserve">. Vilkår for Drift er anført i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rPr>
        <w:t>bilag 7</w:t>
      </w:r>
      <w:r w:rsidR="009F39A8">
        <w:fldChar w:fldCharType="end"/>
      </w:r>
      <w:r w:rsidRPr="00EB0954">
        <w:rPr>
          <w:rFonts w:ascii="Minion Pro" w:hAnsi="Minion Pro"/>
        </w:rPr>
        <w:t xml:space="preserve">. Kunden betaler vederlag for Drift som anført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Kunden kan, såfremt det ikke er aftalt, at Leverandøren varetager Driften, til enhver tid overlade Driften til en af Kunden valgt tredjemand. Såfremt Leverandøren har særlige krav til - eller der i øvrigt gælder særlige forudsætninger for - en sådan Drift ved tredjemand, skal dette være angivet i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cs="Tahoma"/>
          <w:bCs w:val="0"/>
          <w:color w:val="000000"/>
        </w:rPr>
        <w:t>bilag 7</w:t>
      </w:r>
      <w:r w:rsidR="009F39A8">
        <w:fldChar w:fldCharType="end"/>
      </w:r>
      <w:r w:rsidRPr="00EB0954">
        <w:rPr>
          <w:rFonts w:ascii="Minion Pro" w:hAnsi="Minion Pro" w:cs="Tahoma"/>
          <w:bCs w:val="0"/>
          <w:color w:val="000000"/>
        </w:rPr>
        <w:t xml:space="preserve">. Sådanne krav må ikke være urimelige og skal være begrundede. Kunden er indforstået med, at Leverandøren kan stille begrundede rimelige og saglige krav til tredjemands Drift som </w:t>
      </w:r>
      <w:r w:rsidRPr="00EB0954">
        <w:rPr>
          <w:rFonts w:ascii="Minion Pro" w:hAnsi="Minion Pro" w:cs="Tahoma"/>
          <w:bCs w:val="0"/>
          <w:color w:val="000000"/>
        </w:rPr>
        <w:lastRenderedPageBreak/>
        <w:t xml:space="preserve">forudsætning for opfyldelse af de servicemål, som Leverandøren skal opfylde under Kontrakten. Disse krav skal ligeledes være angivet i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cs="Tahoma"/>
          <w:bCs w:val="0"/>
          <w:color w:val="000000"/>
        </w:rPr>
        <w:t>bilag 7</w:t>
      </w:r>
      <w:r w:rsidR="009F39A8">
        <w:fldChar w:fldCharType="end"/>
      </w:r>
      <w:r w:rsidRPr="00EB0954">
        <w:rPr>
          <w:rFonts w:ascii="Minion Pro" w:hAnsi="Minion Pro" w:cs="Tahoma"/>
          <w:bCs w:val="0"/>
          <w:color w:val="000000"/>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b/>
          <w:bCs w:val="0"/>
        </w:rPr>
      </w:pPr>
      <w:r w:rsidRPr="00EB0954">
        <w:rPr>
          <w:rFonts w:ascii="Minion Pro" w:hAnsi="Minion Pro"/>
        </w:rPr>
        <w:t xml:space="preserve">Leverandøren indestår for at stille nødvendig Dokumentation og Kundespecifikt Programmel til rådighed for tredjemand til brug for Driften, medmindre andet er anført i </w:t>
      </w:r>
      <w:r w:rsidR="009F39A8">
        <w:fldChar w:fldCharType="begin"/>
      </w:r>
      <w:r w:rsidR="009F39A8">
        <w:instrText xml:space="preserve"> REF _Ref93469303 \r \h  \* MERGEFORMAT </w:instrText>
      </w:r>
      <w:r w:rsidR="009F39A8">
        <w:fldChar w:fldCharType="separate"/>
      </w:r>
      <w:r w:rsidR="00320CDD" w:rsidRPr="00EB0954">
        <w:rPr>
          <w:rFonts w:ascii="Minion Pro" w:hAnsi="Minion Pro"/>
        </w:rPr>
        <w:t>bilag 7</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299" w:name="_Ref105827054"/>
      <w:bookmarkStart w:id="300" w:name="_Toc183314902"/>
      <w:bookmarkStart w:id="301" w:name="_Toc262556948"/>
      <w:bookmarkStart w:id="302" w:name="_Toc263682137"/>
      <w:r w:rsidRPr="00EB0954">
        <w:rPr>
          <w:rFonts w:ascii="Minion Pro" w:hAnsi="Minion Pro"/>
        </w:rPr>
        <w:t>Servicemål</w:t>
      </w:r>
      <w:bookmarkEnd w:id="299"/>
      <w:bookmarkEnd w:id="300"/>
      <w:bookmarkEnd w:id="301"/>
      <w:bookmarkEnd w:id="302"/>
    </w:p>
    <w:p w:rsidR="0095379A" w:rsidRPr="00EB0954" w:rsidRDefault="0095379A" w:rsidP="0095379A">
      <w:pPr>
        <w:pStyle w:val="Overskrift2"/>
        <w:numPr>
          <w:ilvl w:val="1"/>
          <w:numId w:val="21"/>
        </w:numPr>
        <w:rPr>
          <w:rFonts w:ascii="Minion Pro" w:hAnsi="Minion Pro"/>
        </w:rPr>
      </w:pPr>
      <w:bookmarkStart w:id="303" w:name="_Ref154316454"/>
      <w:bookmarkStart w:id="304" w:name="_Toc183314903"/>
      <w:bookmarkStart w:id="305" w:name="_Toc262556949"/>
      <w:bookmarkStart w:id="306" w:name="_Toc263682138"/>
      <w:bookmarkStart w:id="307" w:name="_Toc120965728"/>
      <w:bookmarkStart w:id="308" w:name="_Toc120989301"/>
      <w:r w:rsidRPr="00EB0954">
        <w:rPr>
          <w:rFonts w:ascii="Minion Pro" w:hAnsi="Minion Pro"/>
        </w:rPr>
        <w:t>Generelt</w:t>
      </w:r>
      <w:bookmarkEnd w:id="303"/>
      <w:bookmarkEnd w:id="304"/>
      <w:bookmarkEnd w:id="305"/>
      <w:bookmarkEnd w:id="306"/>
    </w:p>
    <w:p w:rsidR="0095379A" w:rsidRPr="00EB0954" w:rsidRDefault="0095379A" w:rsidP="0095379A">
      <w:pPr>
        <w:rPr>
          <w:rFonts w:ascii="Minion Pro" w:hAnsi="Minion Pro"/>
        </w:rPr>
      </w:pPr>
      <w:r w:rsidRPr="00EB0954">
        <w:rPr>
          <w:rFonts w:ascii="Minion Pro" w:hAnsi="Minion Pro"/>
        </w:rPr>
        <w:t xml:space="preserve">Servicemålene har til formål at opstille krav til svartid, reaktionstid og tilgængelighed. Servicemålene er fastsat i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Servicemålene omfatter hele Leverancen, medmindre andet er udtrykkeligt angivet i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Ibrugtagning af en godkendt Delleverance inden Overtagelsesdagen, skal Leverandøren opfylde servicemålene angivet i </w:t>
      </w:r>
      <w:r w:rsidR="009F39A8">
        <w:fldChar w:fldCharType="begin"/>
      </w:r>
      <w:r w:rsidR="009F39A8">
        <w:instrText xml:space="preserve"> REF _Ref93469</w:instrText>
      </w:r>
      <w:r w:rsidR="009F39A8">
        <w:instrText xml:space="preserve">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Ibrugtagning af en godkendt Delleverance inden Overtagelsesdagen, er det en forudsætning for Leverandørens garantier vedrørende servicemål, at Kunden har tegnet vedligeholdelse for Delleverancen i overensstemmelse med bestemmelserne i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uenighed mellem Parterne om kategorisering af en Fejl, eller om kravene til servicemål er opfyldt, finder punkt </w:t>
      </w:r>
      <w:r w:rsidR="009F39A8">
        <w:fldChar w:fldCharType="begin"/>
      </w:r>
      <w:r w:rsidR="009F39A8">
        <w:instrText xml:space="preserve"> REF _Ref119989341 \r \h  \* MERGEFORMAT </w:instrText>
      </w:r>
      <w:r w:rsidR="009F39A8">
        <w:fldChar w:fldCharType="separate"/>
      </w:r>
      <w:r w:rsidR="00320CDD" w:rsidRPr="00EB0954">
        <w:rPr>
          <w:rFonts w:ascii="Minion Pro" w:hAnsi="Minion Pro"/>
        </w:rPr>
        <w:t>27.2</w:t>
      </w:r>
      <w:r w:rsidR="009F39A8">
        <w:fldChar w:fldCharType="end"/>
      </w:r>
      <w:r w:rsidRPr="00EB0954">
        <w:rPr>
          <w:rFonts w:ascii="Minion Pro" w:hAnsi="Minion Pro"/>
        </w:rPr>
        <w:t xml:space="preserve"> anvendelse.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09" w:name="_Toc183314904"/>
      <w:bookmarkStart w:id="310" w:name="_Toc262556950"/>
      <w:bookmarkStart w:id="311" w:name="_Toc263682139"/>
      <w:r w:rsidRPr="00EB0954">
        <w:rPr>
          <w:rFonts w:ascii="Minion Pro" w:hAnsi="Minion Pro"/>
        </w:rPr>
        <w:t>Manglende opfyldelse af servicemål</w:t>
      </w:r>
      <w:bookmarkEnd w:id="309"/>
      <w:bookmarkEnd w:id="310"/>
      <w:bookmarkEnd w:id="311"/>
    </w:p>
    <w:p w:rsidR="0095379A" w:rsidRPr="00EB0954" w:rsidRDefault="0095379A" w:rsidP="0095379A">
      <w:pPr>
        <w:rPr>
          <w:rFonts w:ascii="Minion Pro" w:hAnsi="Minion Pro"/>
        </w:rPr>
      </w:pPr>
      <w:r w:rsidRPr="00EB0954">
        <w:rPr>
          <w:rFonts w:ascii="Minion Pro" w:hAnsi="Minion Pro"/>
        </w:rPr>
        <w:t xml:space="preserve">Bilag 6 kategoriserer manglende opfyldelse af svartid og reaktionstid i forskellige fejlkategorier (fejlkategori I, II, III, IV eller V) samt angiver en vægtningsværdi for hver fejlkategori. Såfremt der gælder forskellige krav for forskellige dele af Leverancen, er dette også angivet i </w:t>
      </w:r>
      <w:r w:rsidR="009F39A8">
        <w:fldChar w:fldCharType="begin"/>
      </w:r>
      <w:r w:rsidR="009F39A8">
        <w:instrText xml:space="preserve"> REF _Ref93469244 \r \h  \* MER</w:instrText>
      </w:r>
      <w:r w:rsidR="009F39A8">
        <w:instrText xml:space="preserve">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Manglende opfyldelse af krav til svartid og reaktionstid i en kalendermåned må ikke overstige de i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angivne vægtede summer.</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312" w:name="_Toc183314905"/>
      <w:bookmarkStart w:id="313" w:name="_Toc262556951"/>
      <w:bookmarkStart w:id="314" w:name="_Toc263682140"/>
      <w:bookmarkEnd w:id="307"/>
      <w:bookmarkEnd w:id="308"/>
      <w:r w:rsidRPr="00EB0954">
        <w:rPr>
          <w:rFonts w:ascii="Minion Pro" w:hAnsi="Minion Pro"/>
        </w:rPr>
        <w:t>Priser</w:t>
      </w:r>
      <w:bookmarkEnd w:id="278"/>
      <w:bookmarkEnd w:id="279"/>
      <w:bookmarkEnd w:id="280"/>
      <w:bookmarkEnd w:id="312"/>
      <w:bookmarkEnd w:id="313"/>
      <w:bookmarkEnd w:id="314"/>
    </w:p>
    <w:p w:rsidR="0095379A" w:rsidRPr="00EB0954" w:rsidRDefault="0095379A" w:rsidP="0095379A">
      <w:pPr>
        <w:pStyle w:val="Overskrift2"/>
        <w:numPr>
          <w:ilvl w:val="1"/>
          <w:numId w:val="21"/>
        </w:numPr>
        <w:rPr>
          <w:rFonts w:ascii="Minion Pro" w:hAnsi="Minion Pro"/>
        </w:rPr>
      </w:pPr>
      <w:bookmarkStart w:id="315" w:name="_Toc183314906"/>
      <w:bookmarkStart w:id="316" w:name="_Toc262556952"/>
      <w:bookmarkStart w:id="317" w:name="_Toc263682141"/>
      <w:r w:rsidRPr="00EB0954">
        <w:rPr>
          <w:rFonts w:ascii="Minion Pro" w:hAnsi="Minion Pro"/>
        </w:rPr>
        <w:t>Generelt</w:t>
      </w:r>
      <w:bookmarkEnd w:id="315"/>
      <w:bookmarkEnd w:id="316"/>
      <w:bookmarkEnd w:id="317"/>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Alle priser er angivet i danske kroner. I priserne er inkluderet told og øvrige afgifter bortset fra moms. Ved ændring af danske afgifter skal priserne reguleres med den økonomiske nettokonsekvens heraf, således at Leverandøren stilles uændret.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rPr>
        <w:t xml:space="preserve">Priserne er faste, medmindre andet er angivet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rPr>
        <w:t xml:space="preserve">. </w:t>
      </w:r>
    </w:p>
    <w:p w:rsidR="0095379A" w:rsidRPr="00EB0954" w:rsidRDefault="0095379A" w:rsidP="0095379A">
      <w:pPr>
        <w:rPr>
          <w:rFonts w:ascii="Minion Pro" w:hAnsi="Minion Pro"/>
          <w:iCs/>
        </w:rPr>
      </w:pPr>
    </w:p>
    <w:p w:rsidR="0095379A" w:rsidRPr="00EB0954" w:rsidRDefault="0095379A" w:rsidP="0095379A">
      <w:pPr>
        <w:rPr>
          <w:rFonts w:ascii="Minion Pro" w:hAnsi="Minion Pro"/>
        </w:rPr>
      </w:pPr>
      <w:r w:rsidRPr="00EB0954">
        <w:rPr>
          <w:rFonts w:ascii="Minion Pro" w:hAnsi="Minion Pro"/>
        </w:rPr>
        <w:t>I priserne er inkluderet forsikring indtil Overtagelsesdagen, for eventuelt udstyr dog kun indtil Installationsdagen.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I priserne er inkluderet transport, fortæring og ophold for Leverandørens ansatte, medmindre andet er anført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18" w:name="_Ref121028556"/>
      <w:bookmarkStart w:id="319" w:name="_Toc183314907"/>
      <w:bookmarkStart w:id="320" w:name="_Toc262556953"/>
      <w:bookmarkStart w:id="321" w:name="_Toc263682142"/>
      <w:r w:rsidRPr="00EB0954">
        <w:rPr>
          <w:rFonts w:ascii="Minion Pro" w:hAnsi="Minion Pro"/>
        </w:rPr>
        <w:t>Leverancevederlag</w:t>
      </w:r>
      <w:bookmarkEnd w:id="318"/>
      <w:bookmarkEnd w:id="319"/>
      <w:bookmarkEnd w:id="320"/>
      <w:bookmarkEnd w:id="321"/>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 xml:space="preserve">Leverancevederlaget omfatter vederlag for samtlige ydelser, der indgår i Leverancen, bortset fra følgende vederlag: Timebaserede vederlag, jf. punkt </w:t>
      </w:r>
      <w:r w:rsidR="009F39A8">
        <w:fldChar w:fldCharType="begin"/>
      </w:r>
      <w:r w:rsidR="009F39A8">
        <w:instrText xml:space="preserve"> REF _Ref1325</w:instrText>
      </w:r>
      <w:r w:rsidR="009F39A8">
        <w:instrText xml:space="preserve">29615 \r \h  \* MERGEFORMAT </w:instrText>
      </w:r>
      <w:r w:rsidR="009F39A8">
        <w:fldChar w:fldCharType="separate"/>
      </w:r>
      <w:r w:rsidR="00320CDD" w:rsidRPr="00EB0954">
        <w:rPr>
          <w:rFonts w:ascii="Minion Pro" w:hAnsi="Minion Pro" w:cs="Tahoma"/>
        </w:rPr>
        <w:t>14.3</w:t>
      </w:r>
      <w:r w:rsidR="009F39A8">
        <w:fldChar w:fldCharType="end"/>
      </w:r>
      <w:r w:rsidRPr="00EB0954">
        <w:rPr>
          <w:rFonts w:ascii="Minion Pro" w:hAnsi="Minion Pro" w:cs="Tahoma"/>
        </w:rPr>
        <w:t xml:space="preserve">, vederlag for vedligeholdelse og support, jf. punkt </w:t>
      </w:r>
      <w:r w:rsidR="009F39A8">
        <w:fldChar w:fldCharType="begin"/>
      </w:r>
      <w:r w:rsidR="009F39A8">
        <w:instrText xml:space="preserve"> REF _Ref132586158 \r \h  \* MERGEFORMAT </w:instrText>
      </w:r>
      <w:r w:rsidR="009F39A8">
        <w:fldChar w:fldCharType="separate"/>
      </w:r>
      <w:r w:rsidR="00320CDD" w:rsidRPr="00EB0954">
        <w:rPr>
          <w:rFonts w:ascii="Minion Pro" w:hAnsi="Minion Pro" w:cs="Tahoma"/>
        </w:rPr>
        <w:t>14.4</w:t>
      </w:r>
      <w:r w:rsidR="009F39A8">
        <w:fldChar w:fldCharType="end"/>
      </w:r>
      <w:r w:rsidRPr="00EB0954">
        <w:rPr>
          <w:rFonts w:ascii="Minion Pro" w:hAnsi="Minion Pro" w:cs="Tahoma"/>
        </w:rPr>
        <w:t xml:space="preserve">, Drift, jf. punkt </w:t>
      </w:r>
      <w:r w:rsidR="009F39A8">
        <w:fldChar w:fldCharType="begin"/>
      </w:r>
      <w:r w:rsidR="009F39A8">
        <w:instrText xml:space="preserve"> REF _Ref93679270 \r \h  \* MERGEFORMAT </w:instrText>
      </w:r>
      <w:r w:rsidR="009F39A8">
        <w:fldChar w:fldCharType="separate"/>
      </w:r>
      <w:r w:rsidR="00320CDD" w:rsidRPr="00EB0954">
        <w:rPr>
          <w:rFonts w:ascii="Minion Pro" w:hAnsi="Minion Pro" w:cs="Tahoma"/>
        </w:rPr>
        <w:t>14.5</w:t>
      </w:r>
      <w:r w:rsidR="009F39A8">
        <w:fldChar w:fldCharType="end"/>
      </w:r>
      <w:r w:rsidRPr="00EB0954">
        <w:rPr>
          <w:rFonts w:ascii="Minion Pro" w:hAnsi="Minion Pro" w:cs="Tahoma"/>
        </w:rPr>
        <w:t xml:space="preserve">, og løbende betalinger for anvendelse af Programmel, jf. punkt </w:t>
      </w:r>
      <w:r w:rsidR="009F39A8">
        <w:fldChar w:fldCharType="begin"/>
      </w:r>
      <w:r w:rsidR="009F39A8">
        <w:instrText xml:space="preserve"> REF _Ref181603495 \r \h  \* MERGEFORMAT </w:instrText>
      </w:r>
      <w:r w:rsidR="009F39A8">
        <w:fldChar w:fldCharType="separate"/>
      </w:r>
      <w:r w:rsidR="00320CDD" w:rsidRPr="00EB0954">
        <w:rPr>
          <w:rFonts w:ascii="Minion Pro" w:hAnsi="Minion Pro" w:cs="Tahoma"/>
        </w:rPr>
        <w:t>14.6</w:t>
      </w:r>
      <w:r w:rsidR="009F39A8">
        <w:fldChar w:fldCharType="end"/>
      </w:r>
      <w:r w:rsidRPr="00EB0954">
        <w:rPr>
          <w:rFonts w:ascii="Minion Pro" w:hAnsi="Minion Pro" w:cs="Tahoma"/>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rPr>
        <w:t xml:space="preserve">En specifikation af leverancevederlaget, eventuelle løbende betalinger for anvendelse af Programmel samt estimat for timebaserede ydelser er anført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rPr>
      </w:pPr>
      <w:r w:rsidRPr="00EB0954">
        <w:rPr>
          <w:rFonts w:ascii="Minion Pro" w:hAnsi="Minion Pro" w:cs="Tahoma"/>
        </w:rPr>
        <w:t xml:space="preserve">Ved ændringer, herunder Optioner, der leveres som en Selvstændig Opgave, jf. punkt </w:t>
      </w:r>
      <w:r w:rsidR="009F39A8">
        <w:fldChar w:fldCharType="begin"/>
      </w:r>
      <w:r w:rsidR="009F39A8">
        <w:instrText xml:space="preserve"> REF _Ref132529030 \r \h  \* MERGEFORMAT </w:instrText>
      </w:r>
      <w:r w:rsidR="009F39A8">
        <w:fldChar w:fldCharType="separate"/>
      </w:r>
      <w:r w:rsidR="00320CDD" w:rsidRPr="00EB0954">
        <w:rPr>
          <w:rFonts w:ascii="Minion Pro" w:hAnsi="Minion Pro" w:cs="Tahoma"/>
        </w:rPr>
        <w:t>6.3</w:t>
      </w:r>
      <w:r w:rsidR="009F39A8">
        <w:fldChar w:fldCharType="end"/>
      </w:r>
      <w:r w:rsidRPr="00EB0954">
        <w:rPr>
          <w:rFonts w:ascii="Minion Pro" w:hAnsi="Minion Pro" w:cs="Tahoma"/>
        </w:rPr>
        <w:t>, fastsættes et selvstændigt leverancevederlag.</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rPr>
      </w:pPr>
      <w:r w:rsidRPr="00EB0954">
        <w:rPr>
          <w:rFonts w:ascii="Minion Pro" w:hAnsi="Minion Pro" w:cs="Tahoma"/>
        </w:rPr>
        <w:t>V</w:t>
      </w:r>
      <w:r w:rsidRPr="00EB0954">
        <w:rPr>
          <w:rFonts w:ascii="Minion Pro" w:hAnsi="Minion Pro"/>
        </w:rPr>
        <w:t xml:space="preserve">ed opgørelse af leverancevederlaget efter punkt </w:t>
      </w:r>
      <w:r w:rsidR="009F39A8">
        <w:fldChar w:fldCharType="begin"/>
      </w:r>
      <w:r w:rsidR="009F39A8">
        <w:instrText xml:space="preserve"> REF _Ref120986072 \r \h  \* MERGEFORMAT </w:instrText>
      </w:r>
      <w:r w:rsidR="009F39A8">
        <w:fldChar w:fldCharType="separate"/>
      </w:r>
      <w:r w:rsidR="00320CDD" w:rsidRPr="00EB0954">
        <w:rPr>
          <w:rFonts w:ascii="Minion Pro" w:hAnsi="Minion Pro"/>
        </w:rPr>
        <w:t>18.1.2</w:t>
      </w:r>
      <w:r w:rsidR="009F39A8">
        <w:fldChar w:fldCharType="end"/>
      </w:r>
      <w:r w:rsidRPr="00EB0954">
        <w:rPr>
          <w:rFonts w:ascii="Minion Pro" w:hAnsi="Minion Pro"/>
        </w:rPr>
        <w:t xml:space="preserve">, punkt </w:t>
      </w:r>
      <w:r w:rsidR="009F39A8">
        <w:fldChar w:fldCharType="begin"/>
      </w:r>
      <w:r w:rsidR="009F39A8">
        <w:instrText xml:space="preserve"> REF _Ref124922241 \r \h  \* MERGEFORMAT </w:instrText>
      </w:r>
      <w:r w:rsidR="009F39A8">
        <w:fldChar w:fldCharType="separate"/>
      </w:r>
      <w:r w:rsidR="00320CDD" w:rsidRPr="00EB0954">
        <w:rPr>
          <w:rFonts w:ascii="Minion Pro" w:hAnsi="Minion Pro"/>
        </w:rPr>
        <w:t>21</w:t>
      </w:r>
      <w:r w:rsidR="009F39A8">
        <w:fldChar w:fldCharType="end"/>
      </w:r>
      <w:r w:rsidRPr="00EB0954">
        <w:rPr>
          <w:rFonts w:ascii="Minion Pro" w:hAnsi="Minion Pro"/>
        </w:rPr>
        <w:t xml:space="preserve"> og punkt </w:t>
      </w:r>
      <w:r w:rsidR="009F39A8">
        <w:fldChar w:fldCharType="begin"/>
      </w:r>
      <w:r w:rsidR="009F39A8">
        <w:instrText xml:space="preserve"> REF _Ref124922246 \r \h  \* MERGEFORMAT </w:instrText>
      </w:r>
      <w:r w:rsidR="009F39A8">
        <w:fldChar w:fldCharType="separate"/>
      </w:r>
      <w:r w:rsidR="00320CDD" w:rsidRPr="00EB0954">
        <w:rPr>
          <w:rFonts w:ascii="Minion Pro" w:hAnsi="Minion Pro"/>
        </w:rPr>
        <w:t>27.3</w:t>
      </w:r>
      <w:r w:rsidR="009F39A8">
        <w:fldChar w:fldCharType="end"/>
      </w:r>
      <w:r w:rsidRPr="00EB0954">
        <w:rPr>
          <w:rFonts w:ascii="Minion Pro" w:hAnsi="Minion Pro"/>
        </w:rPr>
        <w:t xml:space="preserve"> medregnes dog eventuelle løbende betalinger for anvendelse af Programmel for fire år regnet fra Overtagelsesda</w:t>
      </w:r>
      <w:r w:rsidRPr="00EB0954">
        <w:rPr>
          <w:rFonts w:ascii="Minion Pro" w:hAnsi="Minion Pro"/>
        </w:rPr>
        <w:lastRenderedPageBreak/>
        <w:t xml:space="preserve">gen samt timebaserede vederlag med det senest godkendte estimat, herunder dog ikke vedligeholdelse og support.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22" w:name="_Ref120982451"/>
      <w:bookmarkStart w:id="323" w:name="_Ref132529615"/>
      <w:bookmarkStart w:id="324" w:name="_Toc183314908"/>
      <w:bookmarkStart w:id="325" w:name="_Toc262556954"/>
      <w:bookmarkStart w:id="326" w:name="_Toc263682143"/>
      <w:bookmarkStart w:id="327" w:name="_Ref93470980"/>
      <w:bookmarkStart w:id="328" w:name="_Ref93471033"/>
      <w:bookmarkStart w:id="329" w:name="_Ref93471044"/>
      <w:bookmarkStart w:id="330" w:name="_Ref93471130"/>
      <w:bookmarkStart w:id="331" w:name="_Ref93471224"/>
      <w:bookmarkStart w:id="332" w:name="_Toc93722652"/>
      <w:bookmarkStart w:id="333" w:name="_Toc93724965"/>
      <w:r w:rsidRPr="00EB0954">
        <w:rPr>
          <w:rFonts w:ascii="Minion Pro" w:hAnsi="Minion Pro"/>
        </w:rPr>
        <w:t>Timebaserede vederlag</w:t>
      </w:r>
      <w:bookmarkEnd w:id="322"/>
      <w:bookmarkEnd w:id="323"/>
      <w:bookmarkEnd w:id="324"/>
      <w:bookmarkEnd w:id="325"/>
      <w:bookmarkEnd w:id="326"/>
    </w:p>
    <w:p w:rsidR="0095379A" w:rsidRPr="00EB0954" w:rsidRDefault="0095379A" w:rsidP="0095379A">
      <w:pPr>
        <w:rPr>
          <w:rFonts w:ascii="Minion Pro" w:hAnsi="Minion Pro"/>
        </w:rPr>
      </w:pPr>
      <w:r w:rsidRPr="00EB0954">
        <w:rPr>
          <w:rFonts w:ascii="Minion Pro" w:hAnsi="Minion Pro"/>
        </w:rPr>
        <w:t xml:space="preserve">For ydelser, der vederlægges på grundlag af medgået tid, har Leverandøren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 xml:space="preserve"> angivet et estimeret vederlag.</w:t>
      </w:r>
      <w:r w:rsidRPr="00EB0954">
        <w:rPr>
          <w:rFonts w:ascii="Minion Pro" w:hAnsi="Minion Pro"/>
        </w:rPr>
        <w:t xml:space="preserve"> Vederlagsestimatet skal være opdelt pr. måned med angivelse af ressourceindsats for de allokerede medarbejdere for de pågældende måneder. Tilsvarende gælder for ændringer, jf. punkt </w:t>
      </w:r>
      <w:r w:rsidR="009F39A8">
        <w:fldChar w:fldCharType="begin"/>
      </w:r>
      <w:r w:rsidR="009F39A8">
        <w:instrText xml:space="preserve"> REF _Ref122776504 \r \h  \* MERGEFORMAT </w:instrText>
      </w:r>
      <w:r w:rsidR="009F39A8">
        <w:fldChar w:fldCharType="separate"/>
      </w:r>
      <w:r w:rsidR="00320CDD" w:rsidRPr="00EB0954">
        <w:rPr>
          <w:rFonts w:ascii="Minion Pro" w:hAnsi="Minion Pro"/>
        </w:rPr>
        <w:t>6.2</w:t>
      </w:r>
      <w:r w:rsidR="009F39A8">
        <w:fldChar w:fldCharType="end"/>
      </w:r>
      <w:r w:rsidRPr="00EB0954">
        <w:rPr>
          <w:rFonts w:ascii="Minion Pro" w:hAnsi="Minion Pro"/>
        </w:rPr>
        <w:t xml:space="preserve"> og punkt </w:t>
      </w:r>
      <w:r w:rsidR="009F39A8">
        <w:fldChar w:fldCharType="begin"/>
      </w:r>
      <w:r w:rsidR="009F39A8">
        <w:instrText xml:space="preserve"> REF _Ref132529030 \r \h  \* MERGEFORMAT </w:instrText>
      </w:r>
      <w:r w:rsidR="009F39A8">
        <w:fldChar w:fldCharType="separate"/>
      </w:r>
      <w:r w:rsidR="00320CDD" w:rsidRPr="00EB0954">
        <w:rPr>
          <w:rFonts w:ascii="Minion Pro" w:hAnsi="Minion Pro"/>
        </w:rPr>
        <w:t>6.3</w:t>
      </w:r>
      <w:r w:rsidR="009F39A8">
        <w:fldChar w:fldCharType="end"/>
      </w:r>
      <w:r w:rsidRPr="00EB0954">
        <w:rPr>
          <w:rFonts w:ascii="Minion Pro" w:hAnsi="Minion Pro"/>
        </w:rPr>
        <w:t>. Det er i enhver henseende Leverandørens ansvar, at vederlagsestimatet er forsvarligt, dog under forudsætning af at Kunden har afgivet korrekte oplysninger.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Det påhviler Leverandøren løbende at foretage en revurdering af det afgivne estimat. Senest den 8. i måneden skal Leverandøren fremsende en opfølgning for den forudgående måned og et revideret estimat for den resterende periode. Enhver afvigelse i op- eller nedadgående retning i forhold til det senest meddelte estimat skal begrundes. Såfremt Kunden har bemærkninger til det reviderede estimat, skal dette uden ugrundet ophold meddeles skriftligt til Leverandøren.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Leverandørens vederlag fremkommer ved at multiplicere det faktiske antal forbrugte timer for de medarbejdere, der direkte medvirker til opgavens udførelse, med de timepriser, der er angivet i </w:t>
      </w:r>
      <w:r w:rsidR="009F39A8">
        <w:fldChar w:fldCharType="begin"/>
      </w:r>
      <w:r w:rsidR="009F39A8">
        <w:instrText xml:space="preserve"> REF _Ref93469208 \r \h </w:instrText>
      </w:r>
      <w:r w:rsidR="009F39A8">
        <w:instrText xml:space="preserve">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 xml:space="preserve"> for den pågældende medarbejderkategori og som reguleres i henhold til retningslinierne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 Hver enkelt medarbejder skal løbende føre timeregnskab med angivelse af anvendt tid og beskrivelse af udført arbejde. Leverandøren skal efter anmodning dokumentere timeregnskaberne overfor Kunden.</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rPr>
        <w:t>Leverandøren kan ikke kræve større vederlag end estimeret, hvis dette skyldes omstændigheder, som Leverandøren burde have forudset ved afgivelsen af estimatet. Leverandøren har pligt til at give Kunden underretning, såfremt det må forudses, at et vederlagsestimat ikke kan forventes overholdt. Underretningen skal indeholde en nærmere redegørelse for årsagen til den forventede overskridelse og et specificeret vederlagsestimat for den resterende del af arbejdet.</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pStyle w:val="Overskrift2"/>
        <w:numPr>
          <w:ilvl w:val="1"/>
          <w:numId w:val="21"/>
        </w:numPr>
        <w:rPr>
          <w:rFonts w:ascii="Minion Pro" w:hAnsi="Minion Pro"/>
        </w:rPr>
      </w:pPr>
      <w:bookmarkStart w:id="334" w:name="_Ref132586158"/>
      <w:bookmarkStart w:id="335" w:name="_Toc183314909"/>
      <w:bookmarkStart w:id="336" w:name="_Toc262556955"/>
      <w:bookmarkStart w:id="337" w:name="_Toc263682144"/>
      <w:r w:rsidRPr="00EB0954">
        <w:rPr>
          <w:rFonts w:ascii="Minion Pro" w:hAnsi="Minion Pro"/>
        </w:rPr>
        <w:lastRenderedPageBreak/>
        <w:t>Vedligeholdelse</w:t>
      </w:r>
      <w:bookmarkEnd w:id="327"/>
      <w:bookmarkEnd w:id="328"/>
      <w:bookmarkEnd w:id="329"/>
      <w:bookmarkEnd w:id="330"/>
      <w:bookmarkEnd w:id="331"/>
      <w:bookmarkEnd w:id="332"/>
      <w:bookmarkEnd w:id="333"/>
      <w:bookmarkEnd w:id="334"/>
      <w:r w:rsidRPr="00EB0954">
        <w:rPr>
          <w:rFonts w:ascii="Minion Pro" w:hAnsi="Minion Pro"/>
        </w:rPr>
        <w:t xml:space="preserve"> og support</w:t>
      </w:r>
      <w:bookmarkEnd w:id="335"/>
      <w:bookmarkEnd w:id="336"/>
      <w:bookmarkEnd w:id="337"/>
    </w:p>
    <w:p w:rsidR="0095379A" w:rsidRPr="00EB0954" w:rsidRDefault="0095379A" w:rsidP="0095379A">
      <w:pPr>
        <w:pStyle w:val="Overskrift3"/>
        <w:numPr>
          <w:ilvl w:val="2"/>
          <w:numId w:val="21"/>
        </w:numPr>
        <w:rPr>
          <w:rFonts w:ascii="Minion Pro" w:hAnsi="Minion Pro"/>
        </w:rPr>
      </w:pPr>
      <w:bookmarkStart w:id="338" w:name="_Toc183314910"/>
      <w:bookmarkStart w:id="339" w:name="_Toc262556956"/>
      <w:bookmarkStart w:id="340" w:name="_Toc263682145"/>
      <w:r w:rsidRPr="00EB0954">
        <w:rPr>
          <w:rFonts w:ascii="Minion Pro" w:hAnsi="Minion Pro"/>
        </w:rPr>
        <w:t>Vederlag</w:t>
      </w:r>
      <w:bookmarkEnd w:id="338"/>
      <w:bookmarkEnd w:id="339"/>
      <w:bookmarkEnd w:id="340"/>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 xml:space="preserve">Vederlag for vedligeholdelse og support betales med de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 xml:space="preserve"> anførte beløb. Vederlag betales fra Overtagelsesdagen </w:t>
      </w:r>
      <w:r w:rsidRPr="00EB0954">
        <w:rPr>
          <w:rFonts w:ascii="Minion Pro" w:hAnsi="Minion Pro"/>
        </w:rPr>
        <w:t xml:space="preserve">og reguleres i henhold til retningslinierne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cs="Tahoma"/>
        </w:rPr>
        <w:t>.</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cs="Tahoma"/>
        </w:rPr>
        <w:t xml:space="preserve">Ved eventuel Ibrugtagning af en Delleverance forud for Overtagelsesdagen, jf. punkt </w:t>
      </w:r>
      <w:r w:rsidR="009F39A8">
        <w:fldChar w:fldCharType="begin"/>
      </w:r>
      <w:r w:rsidR="009F39A8">
        <w:instrText xml:space="preserve"> REF _Ref105828050 \r \h  \* MERGEFORMAT </w:instrText>
      </w:r>
      <w:r w:rsidR="009F39A8">
        <w:fldChar w:fldCharType="separate"/>
      </w:r>
      <w:r w:rsidR="00320CDD" w:rsidRPr="00EB0954">
        <w:t>9</w:t>
      </w:r>
      <w:r w:rsidR="009F39A8">
        <w:fldChar w:fldCharType="end"/>
      </w:r>
      <w:r w:rsidRPr="00EB0954">
        <w:rPr>
          <w:rFonts w:ascii="Minion Pro" w:hAnsi="Minion Pro" w:cs="Tahoma"/>
        </w:rPr>
        <w:t xml:space="preserve">, betales vederlag herfor som angivet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pStyle w:val="Overskrift3"/>
        <w:numPr>
          <w:ilvl w:val="2"/>
          <w:numId w:val="21"/>
        </w:numPr>
        <w:rPr>
          <w:rFonts w:ascii="Minion Pro" w:hAnsi="Minion Pro"/>
        </w:rPr>
      </w:pPr>
      <w:bookmarkStart w:id="341" w:name="_Ref121067501"/>
      <w:bookmarkStart w:id="342" w:name="_Toc183314911"/>
      <w:bookmarkStart w:id="343" w:name="_Toc262556957"/>
      <w:bookmarkStart w:id="344" w:name="_Toc263682146"/>
      <w:r w:rsidRPr="00EB0954">
        <w:rPr>
          <w:rFonts w:ascii="Minion Pro" w:hAnsi="Minion Pro"/>
        </w:rPr>
        <w:t>Fejlafhjælpning</w:t>
      </w:r>
      <w:bookmarkEnd w:id="341"/>
      <w:bookmarkEnd w:id="342"/>
      <w:bookmarkEnd w:id="343"/>
      <w:bookmarkEnd w:id="344"/>
    </w:p>
    <w:p w:rsidR="0095379A" w:rsidRPr="00EB0954" w:rsidRDefault="0095379A" w:rsidP="0095379A">
      <w:pPr>
        <w:rPr>
          <w:rFonts w:ascii="Minion Pro" w:hAnsi="Minion Pro"/>
        </w:rPr>
      </w:pPr>
      <w:r w:rsidRPr="00EB0954">
        <w:rPr>
          <w:rFonts w:ascii="Minion Pro" w:hAnsi="Minion Pro"/>
        </w:rPr>
        <w:t>Hvis afhjælpning af Fejl foretages ved levering af en ny Version eller Release, og Kunden ikke ønsker installation af en sådan, er Leverandøren berettiget til særskilt vederlag for yderligere arbejde relateret til afhjælpning af de pågældende Fejl, som ellers kunne have været udbedret ved installation af den pågældende Version eller Release.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 har dog ikke krav på særskilt vederlag i garantiperioden, hvis Kundens afvisning af en ny Version/Release skyldes, at installationen vil medføre ikke uvæsentlige ekstraordinære omkostninger eller ulemper for Kunden.</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345" w:name="_Toc183314912"/>
      <w:bookmarkStart w:id="346" w:name="_Toc262556958"/>
      <w:bookmarkStart w:id="347" w:name="_Toc263682147"/>
      <w:r w:rsidRPr="00EB0954">
        <w:rPr>
          <w:rFonts w:ascii="Minion Pro" w:hAnsi="Minion Pro"/>
        </w:rPr>
        <w:t>Fejlrapportering</w:t>
      </w:r>
      <w:bookmarkEnd w:id="345"/>
      <w:bookmarkEnd w:id="346"/>
      <w:bookmarkEnd w:id="347"/>
    </w:p>
    <w:p w:rsidR="0095379A" w:rsidRPr="00EB0954" w:rsidRDefault="0095379A" w:rsidP="0095379A">
      <w:pPr>
        <w:rPr>
          <w:rFonts w:ascii="Minion Pro" w:hAnsi="Minion Pro"/>
          <w:b/>
          <w:bCs w:val="0"/>
        </w:rPr>
      </w:pPr>
      <w:r w:rsidRPr="00EB0954">
        <w:rPr>
          <w:rFonts w:ascii="Minion Pro" w:hAnsi="Minion Pro"/>
        </w:rPr>
        <w:t xml:space="preserve">Hvis Kunden fejlagtigt rapporterer et forhold som en Fejl, og det efterfølgende viser sig, at Kundens rapportering beror på manglende uddannelse, forkert brug eller andre forhold, og som ikke kan tilregnes Leverandøren, kan Leverandøren kræve et rimeligt vederlag for behandling af Kundens henvendelse. </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rPr>
        <w:t>Hvis Kunden fejlkategoriserer en Fejl, og det efterfølgende viser sig, at Fejlen burde have været kategoriseret som anført af Leverandøren, kan Leverandøren kræve betaling af dokumenterede meromkostninger, herunder i forbindelse med nødvendiggjort overarbejde som følge af Kundens fejlagtige kategorisering.</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pStyle w:val="Overskrift2"/>
        <w:numPr>
          <w:ilvl w:val="1"/>
          <w:numId w:val="21"/>
        </w:numPr>
        <w:rPr>
          <w:rFonts w:ascii="Minion Pro" w:hAnsi="Minion Pro"/>
        </w:rPr>
      </w:pPr>
      <w:bookmarkStart w:id="348" w:name="_Toc132624896"/>
      <w:bookmarkStart w:id="349" w:name="_Toc132625068"/>
      <w:bookmarkStart w:id="350" w:name="_Toc132698629"/>
      <w:bookmarkStart w:id="351" w:name="_Toc132624897"/>
      <w:bookmarkStart w:id="352" w:name="_Toc132625069"/>
      <w:bookmarkStart w:id="353" w:name="_Toc132698630"/>
      <w:bookmarkStart w:id="354" w:name="_Toc132624898"/>
      <w:bookmarkStart w:id="355" w:name="_Toc132625070"/>
      <w:bookmarkStart w:id="356" w:name="_Toc132698631"/>
      <w:bookmarkStart w:id="357" w:name="_Toc132624899"/>
      <w:bookmarkStart w:id="358" w:name="_Toc132625071"/>
      <w:bookmarkStart w:id="359" w:name="_Toc132698632"/>
      <w:bookmarkStart w:id="360" w:name="_Ref93679270"/>
      <w:bookmarkStart w:id="361" w:name="_Toc93722653"/>
      <w:bookmarkStart w:id="362" w:name="_Toc93724966"/>
      <w:bookmarkStart w:id="363" w:name="_Toc183314913"/>
      <w:bookmarkStart w:id="364" w:name="_Toc262556959"/>
      <w:bookmarkStart w:id="365" w:name="_Toc263682148"/>
      <w:bookmarkEnd w:id="348"/>
      <w:bookmarkEnd w:id="349"/>
      <w:bookmarkEnd w:id="350"/>
      <w:bookmarkEnd w:id="351"/>
      <w:bookmarkEnd w:id="352"/>
      <w:bookmarkEnd w:id="353"/>
      <w:bookmarkEnd w:id="354"/>
      <w:bookmarkEnd w:id="355"/>
      <w:bookmarkEnd w:id="356"/>
      <w:bookmarkEnd w:id="357"/>
      <w:bookmarkEnd w:id="358"/>
      <w:bookmarkEnd w:id="359"/>
      <w:r w:rsidRPr="00EB0954">
        <w:rPr>
          <w:rFonts w:ascii="Minion Pro" w:hAnsi="Minion Pro"/>
        </w:rPr>
        <w:lastRenderedPageBreak/>
        <w:t>Drift</w:t>
      </w:r>
      <w:bookmarkEnd w:id="360"/>
      <w:bookmarkEnd w:id="361"/>
      <w:bookmarkEnd w:id="362"/>
      <w:bookmarkEnd w:id="363"/>
      <w:bookmarkEnd w:id="364"/>
      <w:bookmarkEnd w:id="365"/>
    </w:p>
    <w:p w:rsidR="0095379A" w:rsidRPr="00EB0954" w:rsidRDefault="0095379A" w:rsidP="0095379A">
      <w:pPr>
        <w:rPr>
          <w:rFonts w:ascii="Minion Pro" w:hAnsi="Minion Pro" w:cs="Tahoma"/>
        </w:rPr>
      </w:pPr>
      <w:r w:rsidRPr="00EB0954">
        <w:rPr>
          <w:rFonts w:ascii="Minion Pro" w:hAnsi="Minion Pro" w:cs="Tahoma"/>
          <w:color w:val="000000"/>
        </w:rPr>
        <w:t xml:space="preserve">Ved Leverandørens eventuelle Drift, jf. punkt </w:t>
      </w:r>
      <w:r w:rsidR="009F39A8">
        <w:fldChar w:fldCharType="begin"/>
      </w:r>
      <w:r w:rsidR="009F39A8">
        <w:instrText xml:space="preserve"> REF _Ref93471608 \r \h  \* MERGEFORMAT </w:instrText>
      </w:r>
      <w:r w:rsidR="009F39A8">
        <w:fldChar w:fldCharType="separate"/>
      </w:r>
      <w:r w:rsidR="00320CDD" w:rsidRPr="00EB0954">
        <w:rPr>
          <w:rFonts w:ascii="Minion Pro" w:hAnsi="Minion Pro" w:cs="Tahoma"/>
          <w:color w:val="000000"/>
        </w:rPr>
        <w:t>12</w:t>
      </w:r>
      <w:r w:rsidR="009F39A8">
        <w:fldChar w:fldCharType="end"/>
      </w:r>
      <w:r w:rsidRPr="00EB0954">
        <w:rPr>
          <w:rFonts w:ascii="Minion Pro" w:hAnsi="Minion Pro" w:cs="Tahoma"/>
          <w:color w:val="000000"/>
        </w:rPr>
        <w:t xml:space="preserve">, </w:t>
      </w:r>
      <w:r w:rsidRPr="00EB0954">
        <w:rPr>
          <w:rFonts w:ascii="Minion Pro" w:hAnsi="Minion Pro" w:cs="Tahoma"/>
        </w:rPr>
        <w:t xml:space="preserve">betales for alle de driftsmæssige ydelser et månedligt driftsvederlag som anført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 xml:space="preserve">. Driftsvederlag betales fra tidspunktet for Ibrugtagning, forudsat Leverandøren varetager Driften, </w:t>
      </w:r>
      <w:r w:rsidRPr="00EB0954">
        <w:rPr>
          <w:rFonts w:ascii="Minion Pro" w:hAnsi="Minion Pro"/>
        </w:rPr>
        <w:t xml:space="preserve">og reguleres i henhold til retningslinierne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66" w:name="_Ref181603495"/>
      <w:bookmarkStart w:id="367" w:name="_Toc183314914"/>
      <w:bookmarkStart w:id="368" w:name="_Toc262556960"/>
      <w:bookmarkStart w:id="369" w:name="_Toc263682149"/>
      <w:r w:rsidRPr="00EB0954">
        <w:rPr>
          <w:rFonts w:ascii="Minion Pro" w:hAnsi="Minion Pro"/>
        </w:rPr>
        <w:t>Løbende betalinger og øvrige vederlag</w:t>
      </w:r>
      <w:bookmarkEnd w:id="366"/>
      <w:bookmarkEnd w:id="367"/>
      <w:bookmarkEnd w:id="368"/>
      <w:bookmarkEnd w:id="369"/>
    </w:p>
    <w:p w:rsidR="0095379A" w:rsidRPr="00EB0954" w:rsidRDefault="0095379A" w:rsidP="0095379A">
      <w:pPr>
        <w:rPr>
          <w:rFonts w:ascii="Minion Pro" w:hAnsi="Minion Pro" w:cs="Tahoma"/>
        </w:rPr>
      </w:pPr>
      <w:r w:rsidRPr="00EB0954">
        <w:rPr>
          <w:rFonts w:ascii="Minion Pro" w:hAnsi="Minion Pro" w:cs="Tahoma"/>
        </w:rPr>
        <w:t xml:space="preserve">Løbende betalinger for anvendelse af Programmel og øvrige vederlag betales med de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s="Tahoma"/>
        </w:rPr>
        <w:t>bilag 12</w:t>
      </w:r>
      <w:r w:rsidR="009F39A8">
        <w:fldChar w:fldCharType="end"/>
      </w:r>
      <w:r w:rsidRPr="00EB0954">
        <w:rPr>
          <w:rFonts w:ascii="Minion Pro" w:hAnsi="Minion Pro" w:cs="Tahoma"/>
        </w:rPr>
        <w:t xml:space="preserve"> anførte beløb.</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370" w:name="_Toc93722657"/>
      <w:bookmarkStart w:id="371" w:name="_Ref105828702"/>
      <w:bookmarkStart w:id="372" w:name="_Toc183314915"/>
      <w:bookmarkStart w:id="373" w:name="_Toc262556961"/>
      <w:bookmarkStart w:id="374" w:name="_Toc263682150"/>
      <w:r w:rsidRPr="00EB0954">
        <w:rPr>
          <w:rFonts w:ascii="Minion Pro" w:hAnsi="Minion Pro"/>
        </w:rPr>
        <w:t>Incitamenter</w:t>
      </w:r>
      <w:bookmarkEnd w:id="370"/>
      <w:bookmarkEnd w:id="371"/>
      <w:bookmarkEnd w:id="372"/>
      <w:bookmarkEnd w:id="373"/>
      <w:bookmarkEnd w:id="374"/>
    </w:p>
    <w:p w:rsidR="0095379A" w:rsidRPr="00EB0954" w:rsidRDefault="0095379A" w:rsidP="0095379A">
      <w:pPr>
        <w:rPr>
          <w:rFonts w:ascii="Minion Pro" w:hAnsi="Minion Pro"/>
        </w:rPr>
      </w:pPr>
      <w:r w:rsidRPr="00EB0954">
        <w:rPr>
          <w:rFonts w:ascii="Minion Pro" w:hAnsi="Minion Pro"/>
        </w:rPr>
        <w:t xml:space="preserve">Såfremt der er aftalt et incitamentsprogram for Leverandøren, vil dette være beskrevet i </w:t>
      </w:r>
      <w:r w:rsidR="009F39A8">
        <w:fldChar w:fldCharType="begin"/>
      </w:r>
      <w:r w:rsidR="009F39A8">
        <w:instrText xml:space="preserve"> REF _Ref93471234 \r \h  \* MERGEFORMAT </w:instrText>
      </w:r>
      <w:r w:rsidR="009F39A8">
        <w:fldChar w:fldCharType="separate"/>
      </w:r>
      <w:r w:rsidR="00320CDD" w:rsidRPr="00EB0954">
        <w:rPr>
          <w:rFonts w:ascii="Minion Pro" w:hAnsi="Minion Pro"/>
        </w:rPr>
        <w:t>bilag 13</w:t>
      </w:r>
      <w:r w:rsidR="009F39A8">
        <w:fldChar w:fldCharType="end"/>
      </w:r>
      <w:r w:rsidRPr="00EB0954">
        <w:rPr>
          <w:rFonts w:ascii="Minion Pro" w:hAnsi="Minion Pro"/>
        </w:rPr>
        <w:t xml:space="preserve">.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pStyle w:val="Overskrift1"/>
        <w:numPr>
          <w:ilvl w:val="0"/>
          <w:numId w:val="21"/>
        </w:numPr>
        <w:rPr>
          <w:rFonts w:ascii="Minion Pro" w:hAnsi="Minion Pro"/>
        </w:rPr>
      </w:pPr>
      <w:bookmarkStart w:id="375" w:name="_Toc132624902"/>
      <w:bookmarkStart w:id="376" w:name="_Toc132625074"/>
      <w:bookmarkStart w:id="377" w:name="_Toc132698635"/>
      <w:bookmarkStart w:id="378" w:name="_Ref93470754"/>
      <w:bookmarkStart w:id="379" w:name="_Toc93722658"/>
      <w:bookmarkStart w:id="380" w:name="_Toc183314916"/>
      <w:bookmarkStart w:id="381" w:name="_Toc262556962"/>
      <w:bookmarkStart w:id="382" w:name="_Toc263682151"/>
      <w:bookmarkEnd w:id="375"/>
      <w:bookmarkEnd w:id="376"/>
      <w:bookmarkEnd w:id="377"/>
      <w:r w:rsidRPr="00EB0954">
        <w:rPr>
          <w:rFonts w:ascii="Minion Pro" w:hAnsi="Minion Pro"/>
        </w:rPr>
        <w:t>Betalingsbetingelser</w:t>
      </w:r>
      <w:bookmarkEnd w:id="378"/>
      <w:bookmarkEnd w:id="379"/>
      <w:bookmarkEnd w:id="380"/>
      <w:bookmarkEnd w:id="381"/>
      <w:bookmarkEnd w:id="382"/>
    </w:p>
    <w:p w:rsidR="0095379A" w:rsidRPr="00EB0954" w:rsidRDefault="0095379A" w:rsidP="0095379A">
      <w:pPr>
        <w:tabs>
          <w:tab w:val="left" w:pos="690"/>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Kunden er forpligtet til at betale leverancevederlaget i overensstemmelse med betalingsplanen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 xml:space="preserve"> under forudsætning af, at Leverandøren på faktureringstidspunktet har udført alt, hvad Leverandøren i henhold til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rPr>
        <w:t xml:space="preserve"> skal have udført på dette tidspunkt. </w:t>
      </w:r>
      <w:r w:rsidRPr="00EB0954">
        <w:rPr>
          <w:rFonts w:ascii="Minion Pro" w:hAnsi="Minion Pro" w:cs="Tahoma"/>
        </w:rPr>
        <w:t xml:space="preserve">Ved ændringer, herunder Optioner, der leveres som en Selvstændig Opgave, jf. punkt </w:t>
      </w:r>
      <w:r w:rsidR="009F39A8">
        <w:fldChar w:fldCharType="begin"/>
      </w:r>
      <w:r w:rsidR="009F39A8">
        <w:instrText xml:space="preserve"> REF _Ref132529030 \r \h  \* MERGEFORMAT </w:instrText>
      </w:r>
      <w:r w:rsidR="009F39A8">
        <w:fldChar w:fldCharType="separate"/>
      </w:r>
      <w:r w:rsidR="00320CDD" w:rsidRPr="00EB0954">
        <w:rPr>
          <w:rFonts w:ascii="Minion Pro" w:hAnsi="Minion Pro" w:cs="Tahoma"/>
        </w:rPr>
        <w:t>6.3</w:t>
      </w:r>
      <w:r w:rsidR="009F39A8">
        <w:fldChar w:fldCharType="end"/>
      </w:r>
      <w:r w:rsidRPr="00EB0954">
        <w:rPr>
          <w:rFonts w:ascii="Minion Pro" w:hAnsi="Minion Pro" w:cs="Tahoma"/>
        </w:rPr>
        <w:t>, sker betaling under samme betingelser i henhold til en særskilt betalingsplan og tidsplan.</w:t>
      </w:r>
    </w:p>
    <w:p w:rsidR="0095379A" w:rsidRPr="00EB0954" w:rsidRDefault="0095379A" w:rsidP="0095379A">
      <w:pPr>
        <w:tabs>
          <w:tab w:val="left" w:pos="690"/>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left" w:pos="690"/>
          <w:tab w:val="left" w:pos="3600"/>
          <w:tab w:val="left" w:pos="5760"/>
          <w:tab w:val="left" w:pos="7920"/>
          <w:tab w:val="left" w:pos="8640"/>
          <w:tab w:val="left" w:pos="9360"/>
          <w:tab w:val="left" w:pos="10080"/>
        </w:tabs>
        <w:rPr>
          <w:rFonts w:ascii="Minion Pro" w:hAnsi="Minion Pro"/>
        </w:rPr>
      </w:pPr>
      <w:r w:rsidRPr="00EB0954">
        <w:rPr>
          <w:rFonts w:ascii="Minion Pro" w:hAnsi="Minion Pro"/>
        </w:rPr>
        <w:t>Såfremt der ved overtagelsesprøven konstateres Fejl, som ikke hindrer godkendelse af overtagelsesprøven, tilbageholdes 10 % af det vederlag, der skulle betales ved godkendelse af prøven, indtil Fejlene er afhjulpet eller listen over Fejl på anden måde er afsluttet ved aftale mellem Parterne.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Vederlag for vedligeholdelse, support og løbende betalinger for anvendelse af Programmel skal betales af Kunden som angivet i </w:t>
      </w:r>
      <w:r w:rsidR="009F39A8">
        <w:fldChar w:fldCharType="begin"/>
      </w:r>
      <w:r w:rsidR="009F39A8">
        <w:instrText xml:space="preserve"> REF _Ref934</w:instrText>
      </w:r>
      <w:r w:rsidR="009F39A8">
        <w:instrText xml:space="preserve">69208 \r \h  \* MERGEFORMAT </w:instrText>
      </w:r>
      <w:r w:rsidR="009F39A8">
        <w:fldChar w:fldCharType="separate"/>
      </w:r>
      <w:r w:rsidR="00320CDD" w:rsidRPr="00EB0954">
        <w:rPr>
          <w:rFonts w:ascii="Minion Pro" w:hAnsi="Minion Pro"/>
        </w:rPr>
        <w:t>bilag 12</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Timebaserede ydelser betales månedsvis bagud. Dog tilbageholdes betalingen i det omfang, at de samlede betalinger for en ydelse til og med den pågældende måned overstiger 90 % af de samlede </w:t>
      </w:r>
      <w:r w:rsidRPr="00EB0954">
        <w:rPr>
          <w:rFonts w:ascii="Minion Pro" w:hAnsi="Minion Pro"/>
        </w:rPr>
        <w:lastRenderedPageBreak/>
        <w:t xml:space="preserve">estimerede betalinger indtil dette tidspunkt. Et eventuelt resterende beløb betales ved Overtagelsesdagen, jf. dog punkt </w:t>
      </w:r>
      <w:r w:rsidR="009F39A8">
        <w:fldChar w:fldCharType="begin"/>
      </w:r>
      <w:r w:rsidR="009F39A8">
        <w:instrText xml:space="preserve"> REF _Ref120982451 \r \h  \* MERGEFORMAT </w:instrText>
      </w:r>
      <w:r w:rsidR="009F39A8">
        <w:fldChar w:fldCharType="separate"/>
      </w:r>
      <w:r w:rsidR="00320CDD" w:rsidRPr="00EB0954">
        <w:rPr>
          <w:rFonts w:ascii="Minion Pro" w:hAnsi="Minion Pro"/>
        </w:rPr>
        <w:t>14.3</w:t>
      </w:r>
      <w:r w:rsidR="009F39A8">
        <w:fldChar w:fldCharType="end"/>
      </w:r>
      <w:r w:rsidRPr="00EB0954">
        <w:rPr>
          <w:rFonts w:ascii="Minion Pro" w:hAnsi="Minion Pro"/>
        </w:rPr>
        <w:t xml:space="preserve"> sidste afsnit.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 er dog tidligst forpligtet til at betale 30 kalenderdage efter modtagelse af fyldestgørende faktura.</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For betalinger</w:t>
      </w:r>
      <w:r w:rsidRPr="00EB0954">
        <w:rPr>
          <w:rFonts w:ascii="Minion Pro" w:hAnsi="Minion Pro" w:cs="Courier New"/>
        </w:rPr>
        <w:t>,</w:t>
      </w:r>
      <w:r w:rsidRPr="00EB0954">
        <w:rPr>
          <w:rFonts w:ascii="Minion Pro" w:hAnsi="Minion Pro"/>
        </w:rPr>
        <w:t xml:space="preserve"> som erlægges forud for Overtagelsesdagen, bortset fra vederlag for Ibrugtagning forud for Overtagelsesdagen, er det en betingelse for betaling, at Leverandøren har stillet en uigenkaldelig anfordringsgaranti fra anerkendt pengeinstitut eller forsikringsselskab til sikkerhed for tilbagebetaling af beløbet. Garantiens udformning skal forelægges Kunden til godkendelse.</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383" w:name="_Toc93722667"/>
      <w:bookmarkStart w:id="384" w:name="_Ref105826699"/>
      <w:bookmarkStart w:id="385" w:name="_Toc183314917"/>
      <w:bookmarkStart w:id="386" w:name="_Toc262556963"/>
      <w:bookmarkStart w:id="387" w:name="_Toc263682152"/>
      <w:r w:rsidRPr="00EB0954">
        <w:rPr>
          <w:rFonts w:ascii="Minion Pro" w:hAnsi="Minion Pro"/>
        </w:rPr>
        <w:t>Garanti</w:t>
      </w:r>
      <w:bookmarkEnd w:id="383"/>
      <w:bookmarkEnd w:id="384"/>
      <w:bookmarkEnd w:id="385"/>
      <w:bookmarkEnd w:id="386"/>
      <w:bookmarkEnd w:id="387"/>
    </w:p>
    <w:p w:rsidR="0095379A" w:rsidRPr="00EB0954" w:rsidRDefault="0095379A" w:rsidP="0095379A">
      <w:pPr>
        <w:pStyle w:val="Overskrift2"/>
        <w:numPr>
          <w:ilvl w:val="1"/>
          <w:numId w:val="21"/>
        </w:numPr>
        <w:rPr>
          <w:rFonts w:ascii="Minion Pro" w:hAnsi="Minion Pro"/>
        </w:rPr>
      </w:pPr>
      <w:bookmarkStart w:id="388" w:name="_Toc93722668"/>
      <w:bookmarkStart w:id="389" w:name="_Ref122493345"/>
      <w:bookmarkStart w:id="390" w:name="_Toc183314918"/>
      <w:bookmarkStart w:id="391" w:name="_Toc262556964"/>
      <w:bookmarkStart w:id="392" w:name="_Toc263682153"/>
      <w:r w:rsidRPr="00EB0954">
        <w:rPr>
          <w:rFonts w:ascii="Minion Pro" w:hAnsi="Minion Pro"/>
        </w:rPr>
        <w:t>Generel garanti</w:t>
      </w:r>
      <w:bookmarkEnd w:id="388"/>
      <w:bookmarkEnd w:id="389"/>
      <w:bookmarkEnd w:id="390"/>
      <w:bookmarkEnd w:id="391"/>
      <w:bookmarkEnd w:id="392"/>
    </w:p>
    <w:p w:rsidR="0095379A" w:rsidRPr="00EB0954" w:rsidRDefault="0095379A" w:rsidP="0095379A">
      <w:pPr>
        <w:rPr>
          <w:rFonts w:ascii="Minion Pro" w:hAnsi="Minion Pro"/>
        </w:rPr>
      </w:pPr>
      <w:r w:rsidRPr="00EB0954">
        <w:rPr>
          <w:rFonts w:ascii="Minion Pro" w:hAnsi="Minion Pro"/>
        </w:rPr>
        <w:t xml:space="preserve">Under forudsætning af, at eventuelle krav til Kundens it-miljø er opfyldt, jf. punkt </w:t>
      </w:r>
      <w:r w:rsidR="009F39A8">
        <w:fldChar w:fldCharType="begin"/>
      </w:r>
      <w:r w:rsidR="009F39A8">
        <w:instrText xml:space="preserve"> REF _Ref167846937 \r \h  \* MERGEFORMAT </w:instrText>
      </w:r>
      <w:r w:rsidR="009F39A8">
        <w:fldChar w:fldCharType="separate"/>
      </w:r>
      <w:r w:rsidR="00320CDD" w:rsidRPr="00EB0954">
        <w:t>4</w:t>
      </w:r>
      <w:r w:rsidR="009F39A8">
        <w:fldChar w:fldCharType="end"/>
      </w:r>
      <w:r w:rsidRPr="00EB0954">
        <w:rPr>
          <w:rFonts w:ascii="Minion Pro" w:hAnsi="Minion Pro"/>
        </w:rPr>
        <w:t xml:space="preserve">, samt at Kunden yder den aftalte medvirken, jf. punkt </w:t>
      </w:r>
      <w:r w:rsidR="009F39A8">
        <w:fldChar w:fldCharType="begin"/>
      </w:r>
      <w:r w:rsidR="009F39A8">
        <w:instrText xml:space="preserve"> REF _Ref157336541 \r \h  \* MERGEFORMAT </w:instrText>
      </w:r>
      <w:r w:rsidR="009F39A8">
        <w:fldChar w:fldCharType="separate"/>
      </w:r>
      <w:r w:rsidR="00320CDD" w:rsidRPr="00EB0954">
        <w:rPr>
          <w:rFonts w:ascii="Minion Pro" w:hAnsi="Minion Pro"/>
        </w:rPr>
        <w:t>5.4</w:t>
      </w:r>
      <w:r w:rsidR="009F39A8">
        <w:fldChar w:fldCharType="end"/>
      </w:r>
      <w:r w:rsidRPr="00EB0954">
        <w:rPr>
          <w:rFonts w:ascii="Minion Pro" w:hAnsi="Minion Pro"/>
        </w:rPr>
        <w:t xml:space="preserve">, garanterer Leverandøren, at Leverancen, vedligeholdelse og eventuel Drift opfylder alle de i Kontrakten stillede krav og God it-skik. Såfremt dette ikke er tilfældet, påhviler det Leverandøren uden yderligere vederlag og inden for de i Kontrakten fastsatte tidsfrister, jf. </w:t>
      </w:r>
      <w:r w:rsidR="009F39A8">
        <w:fldChar w:fldCharType="begin"/>
      </w:r>
      <w:r w:rsidR="009F39A8">
        <w:instrText xml:space="preserve"> REF</w:instrText>
      </w:r>
      <w:r w:rsidR="009F39A8">
        <w:instrText xml:space="preserve">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rPr>
        <w:t xml:space="preserve">, at levere det, der er nødvendigt for at opfylde Kontrakten. </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rPr>
      </w:pPr>
      <w:r w:rsidRPr="00EB0954">
        <w:rPr>
          <w:rFonts w:ascii="Minion Pro" w:hAnsi="Minion Pro"/>
        </w:rPr>
        <w:t xml:space="preserve">Såfremt Kunden har stillet ufravigeligt krav om bestemt Open Source Programmel, bærer Kunden dog risikoen for Fejl og for ekstraordinære omkostninger ved Leverandørens opfyldelse af Leverandørens vedligeholdelsesforpligtelser, der må tilskrives sådant Open Source Programmel, og som ikke burde være undgået af Leverandøren.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Såfremt det ufravigelige krav alene vedrører Open Source Programmel i almindelighed, bærer Kunden dog kun risikoen for Fejl og ekstraordinære vedligeholdelsesomkostninger, i den udstrækning Leverandøren ikke ved sit valg af det konkret Open Source Programmel, har eller burde have forudset sådanne Fejl eller ekstraordinære vedligeholdelsesomkostninger. </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 garanterer ved udførelse af ydelser i henhold til Kontrakten at anvende tilstrækkelige og kvalificerede ressourcer samt opfylde det i </w:t>
      </w:r>
      <w:r w:rsidR="009F39A8">
        <w:fldChar w:fldCharType="begin"/>
      </w:r>
      <w:r w:rsidR="009F39A8">
        <w:instrText xml:space="preserve"> REF _Ref122495845 </w:instrText>
      </w:r>
      <w:r w:rsidR="009F39A8">
        <w:instrText xml:space="preserve">\r \h  \* MERGEFORMAT </w:instrText>
      </w:r>
      <w:r w:rsidR="009F39A8">
        <w:fldChar w:fldCharType="separate"/>
      </w:r>
      <w:r w:rsidR="00320CDD" w:rsidRPr="00EB0954">
        <w:rPr>
          <w:rFonts w:ascii="Minion Pro" w:hAnsi="Minion Pro"/>
          <w:color w:val="000000"/>
        </w:rPr>
        <w:t>bilag 8</w:t>
      </w:r>
      <w:r w:rsidR="009F39A8">
        <w:fldChar w:fldCharType="end"/>
      </w:r>
      <w:r w:rsidRPr="00EB0954">
        <w:rPr>
          <w:rFonts w:ascii="Minion Pro" w:hAnsi="Minion Pro"/>
          <w:color w:val="000000"/>
        </w:rPr>
        <w:t xml:space="preserve"> angivne modenhedsniveau.</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Leverandøren garanterer, at udstyr og Programmel opfylder de krav til funktion, kapacitet, </w:t>
      </w:r>
      <w:r w:rsidRPr="00EB0954">
        <w:rPr>
          <w:rFonts w:ascii="Minion Pro" w:hAnsi="Minion Pro"/>
        </w:rPr>
        <w:t>arkitektur, sikkerhed,</w:t>
      </w:r>
      <w:r w:rsidRPr="00EB0954">
        <w:rPr>
          <w:rFonts w:ascii="Minion Pro" w:hAnsi="Minion Pro" w:cs="Tahoma"/>
          <w:color w:val="000000"/>
        </w:rPr>
        <w:t xml:space="preserve"> grænseflader og integration, som fremgår af Leverancebeskrivelsen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samt Kontrakten i øvrigt.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r w:rsidRPr="00EB0954">
        <w:rPr>
          <w:rFonts w:ascii="Minion Pro" w:hAnsi="Minion Pro"/>
        </w:rPr>
        <w:t xml:space="preserve">Leverandøren garanterer, at der for Kundespecifikt Programmel anvendes designmetoder, kvalitetsstandarder, programmeringssprog og programudviklingsværktøjer i overensstemmelse med God it-skik, samt at der anvendes åbne grænseflader.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r w:rsidRPr="00EB0954">
        <w:rPr>
          <w:rFonts w:ascii="Minion Pro" w:hAnsi="Minion Pro"/>
        </w:rPr>
        <w:t xml:space="preserve">Leverandøren garanterer, at der i det leverede Programmel alene forekommer Open Source Programmel, der er dækket af de i </w:t>
      </w:r>
      <w:r w:rsidR="009F39A8">
        <w:fldChar w:fldCharType="begin"/>
      </w:r>
      <w:r w:rsidR="009F39A8">
        <w:instrText xml:space="preserve"> REF _Ref158190541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anførte licenser.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393" w:name="_Toc132624907"/>
      <w:bookmarkStart w:id="394" w:name="_Toc132625079"/>
      <w:bookmarkStart w:id="395" w:name="_Toc132698640"/>
      <w:bookmarkStart w:id="396" w:name="_Toc183314919"/>
      <w:bookmarkStart w:id="397" w:name="_Toc262556965"/>
      <w:bookmarkStart w:id="398" w:name="_Toc263682154"/>
      <w:bookmarkEnd w:id="393"/>
      <w:bookmarkEnd w:id="394"/>
      <w:bookmarkEnd w:id="395"/>
      <w:r w:rsidRPr="00EB0954">
        <w:rPr>
          <w:rFonts w:ascii="Minion Pro" w:hAnsi="Minion Pro"/>
        </w:rPr>
        <w:t>Kundens medvirken</w:t>
      </w:r>
      <w:bookmarkEnd w:id="396"/>
      <w:bookmarkEnd w:id="397"/>
      <w:bookmarkEnd w:id="398"/>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 xml:space="preserve">Kunden garanterer at yde den aftalte medvirken, jf. punkt </w:t>
      </w:r>
      <w:r w:rsidR="009F39A8">
        <w:fldChar w:fldCharType="begin"/>
      </w:r>
      <w:r w:rsidR="009F39A8">
        <w:instrText xml:space="preserve"> REF _Ref157336541 \r \h  \* MERGEFORMAT </w:instrText>
      </w:r>
      <w:r w:rsidR="009F39A8">
        <w:fldChar w:fldCharType="separate"/>
      </w:r>
      <w:r w:rsidR="00320CDD" w:rsidRPr="00EB0954">
        <w:rPr>
          <w:rFonts w:ascii="Minion Pro" w:hAnsi="Minion Pro"/>
          <w:color w:val="000000"/>
        </w:rPr>
        <w:t>5.4</w:t>
      </w:r>
      <w:r w:rsidR="009F39A8">
        <w:fldChar w:fldCharType="end"/>
      </w:r>
      <w:r w:rsidRPr="00EB0954">
        <w:rPr>
          <w:rFonts w:ascii="Minion Pro" w:hAnsi="Minion Pro"/>
          <w:color w:val="000000"/>
        </w:rPr>
        <w:t xml:space="preserve">, samt opfylde det angivne modenhedsniveau, jf. punkt </w:t>
      </w:r>
      <w:r w:rsidR="009F39A8">
        <w:fldChar w:fldCharType="begin"/>
      </w:r>
      <w:r w:rsidR="009F39A8">
        <w:instrText xml:space="preserve"> REF _Ref167847058 \r \h  \* MERGEFORMAT </w:instrText>
      </w:r>
      <w:r w:rsidR="009F39A8">
        <w:fldChar w:fldCharType="separate"/>
      </w:r>
      <w:r w:rsidR="00320CDD" w:rsidRPr="00EB0954">
        <w:rPr>
          <w:rFonts w:ascii="Minion Pro" w:hAnsi="Minion Pro"/>
          <w:color w:val="000000"/>
        </w:rPr>
        <w:t>5.3</w:t>
      </w:r>
      <w:r w:rsidR="009F39A8">
        <w:fldChar w:fldCharType="end"/>
      </w:r>
      <w:r w:rsidRPr="00EB0954">
        <w:rPr>
          <w:rFonts w:ascii="Minion Pro" w:hAnsi="Minion Pro"/>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 xml:space="preserve">Leverandøren garanterer, at de krav til Kundens medvirken, der fremgår af </w:t>
      </w:r>
      <w:r w:rsidR="009F39A8">
        <w:fldChar w:fldCharType="begin"/>
      </w:r>
      <w:r w:rsidR="009F39A8">
        <w:instrText xml:space="preserve"> REF </w:instrText>
      </w:r>
      <w:r w:rsidR="009F39A8">
        <w:instrText xml:space="preserve">_Ref93470295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color w:val="000000"/>
        </w:rPr>
        <w:t xml:space="preserve">, er egnede og tilstrækkelige til, at Leverancen opfylder kravene efter Kontrakten, jf. dog punkt </w:t>
      </w:r>
      <w:r w:rsidR="009F39A8">
        <w:fldChar w:fldCharType="begin"/>
      </w:r>
      <w:r w:rsidR="009F39A8">
        <w:instrText xml:space="preserve"> REF _Ref157336541 \r \h  \* MERGEFORMAT </w:instrText>
      </w:r>
      <w:r w:rsidR="009F39A8">
        <w:fldChar w:fldCharType="separate"/>
      </w:r>
      <w:r w:rsidR="00320CDD" w:rsidRPr="00EB0954">
        <w:rPr>
          <w:rFonts w:ascii="Minion Pro" w:hAnsi="Minion Pro"/>
          <w:color w:val="000000"/>
        </w:rPr>
        <w:t>5.4</w:t>
      </w:r>
      <w:r w:rsidR="009F39A8">
        <w:fldChar w:fldCharType="end"/>
      </w:r>
      <w:r w:rsidRPr="00EB0954">
        <w:rPr>
          <w:rFonts w:ascii="Minion Pro" w:hAnsi="Minion Pro"/>
          <w:color w:val="000000"/>
        </w:rPr>
        <w:t>, 3. afsnit.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Såfremt det er en forudsætning for Kundens anvendelse af Leverancen, at Kundens brugere har deltaget i et af Leverandøren anbefalet og gennemført uddannelsesforløb, er dette angivet i </w:t>
      </w:r>
      <w:r w:rsidR="009F39A8">
        <w:fldChar w:fldCharType="begin"/>
      </w:r>
      <w:r w:rsidR="009F39A8">
        <w:instrText xml:space="preserve"> REF _Ref154314269 \r \h  \* MERGEFORMAT </w:instrText>
      </w:r>
      <w:r w:rsidR="009F39A8">
        <w:fldChar w:fldCharType="separate"/>
      </w:r>
      <w:r w:rsidR="00320CDD" w:rsidRPr="00EB0954">
        <w:rPr>
          <w:rFonts w:ascii="Minion Pro" w:hAnsi="Minion Pro"/>
          <w:color w:val="000000"/>
        </w:rPr>
        <w:t>bilag 11</w:t>
      </w:r>
      <w:r w:rsidR="009F39A8">
        <w:fldChar w:fldCharType="end"/>
      </w:r>
      <w:r w:rsidRPr="00EB0954">
        <w:rPr>
          <w:rFonts w:ascii="Minion Pro" w:hAnsi="Minion Pro" w:cs="Tahoma"/>
          <w:color w:val="000000"/>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99" w:name="_Toc93722669"/>
      <w:bookmarkStart w:id="400" w:name="_Ref115514389"/>
      <w:bookmarkStart w:id="401" w:name="_Toc183314920"/>
      <w:bookmarkStart w:id="402" w:name="_Toc262556966"/>
      <w:bookmarkStart w:id="403" w:name="_Toc263682155"/>
      <w:r w:rsidRPr="00EB0954">
        <w:rPr>
          <w:rFonts w:ascii="Minion Pro" w:hAnsi="Minion Pro"/>
        </w:rPr>
        <w:t>Ændringsmuligheder</w:t>
      </w:r>
      <w:bookmarkEnd w:id="399"/>
      <w:bookmarkEnd w:id="400"/>
      <w:bookmarkEnd w:id="401"/>
      <w:bookmarkEnd w:id="402"/>
      <w:bookmarkEnd w:id="403"/>
    </w:p>
    <w:p w:rsidR="0095379A" w:rsidRPr="00EB0954" w:rsidRDefault="0095379A" w:rsidP="0095379A">
      <w:pPr>
        <w:rPr>
          <w:rFonts w:ascii="Minion Pro" w:hAnsi="Minion Pro"/>
        </w:rPr>
      </w:pPr>
      <w:r w:rsidRPr="00EB0954">
        <w:rPr>
          <w:rFonts w:ascii="Minion Pro" w:hAnsi="Minion Pro"/>
        </w:rPr>
        <w:t xml:space="preserve">Leverandøren garanterer, at Leverancen og eventuel Drift kan ændres i overensstemmelse med det, der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rPr>
        <w:t>er beskrevet som en mulig ændring af Leverancen.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ændringer, herunder Optioner, der bestilles til levering som en Selvstændig Opgave, jf. punkt </w:t>
      </w:r>
      <w:r w:rsidR="009F39A8">
        <w:fldChar w:fldCharType="begin"/>
      </w:r>
      <w:r w:rsidR="009F39A8">
        <w:instrText xml:space="preserve"> REF _Ref115249201 \r \h  \* MERGEFORMAT </w:instrText>
      </w:r>
      <w:r w:rsidR="009F39A8">
        <w:fldChar w:fldCharType="separate"/>
      </w:r>
      <w:r w:rsidR="00320CDD" w:rsidRPr="00EB0954">
        <w:rPr>
          <w:rFonts w:ascii="Minion Pro" w:hAnsi="Minion Pro"/>
        </w:rPr>
        <w:t>6.3</w:t>
      </w:r>
      <w:r w:rsidR="009F39A8">
        <w:fldChar w:fldCharType="end"/>
      </w:r>
      <w:r w:rsidRPr="00EB0954">
        <w:rPr>
          <w:rFonts w:ascii="Minion Pro" w:hAnsi="Minion Pro"/>
        </w:rPr>
        <w:t xml:space="preserve">, garanterer Leverandøren at kunne stille medarbejdere til rådighed i overensstemmelse med det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cs="Tahoma"/>
          <w:color w:val="000000"/>
        </w:rPr>
        <w:t xml:space="preserve"> </w:t>
      </w:r>
      <w:r w:rsidRPr="00EB0954">
        <w:rPr>
          <w:rFonts w:ascii="Minion Pro" w:hAnsi="Minion Pro"/>
        </w:rPr>
        <w:t xml:space="preserve">anførte.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Endvidere garanterer Leverandøren, at aftalte ændringer, herunder Optioner, ikke indskrænker Leverancens eksisterende egenskaber eller hindrer/begrænser Leverancens fortsatte opfyldelse af kravene i Kontrakten vedrørende funktionalitet, ydeevne, servicemål, integration m.m., medmindre andet er angivet i </w:t>
      </w:r>
      <w:r w:rsidR="009F39A8">
        <w:fldChar w:fldCharType="begin"/>
      </w:r>
      <w:r w:rsidR="009F39A8">
        <w:instrText xml:space="preserve"> REF _Ref115495762 \r \h  \</w:instrText>
      </w:r>
      <w:r w:rsidR="009F39A8">
        <w:instrText xml:space="preserve">*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04" w:name="_Toc93722670"/>
      <w:bookmarkStart w:id="405" w:name="_Toc183314921"/>
      <w:bookmarkStart w:id="406" w:name="_Toc262556967"/>
      <w:bookmarkStart w:id="407" w:name="_Toc263682156"/>
      <w:r w:rsidRPr="00EB0954">
        <w:rPr>
          <w:rFonts w:ascii="Minion Pro" w:hAnsi="Minion Pro"/>
        </w:rPr>
        <w:t>Tredjemands udførelse af vedligeholdelse og ændringer</w:t>
      </w:r>
      <w:bookmarkEnd w:id="404"/>
      <w:bookmarkEnd w:id="405"/>
      <w:bookmarkEnd w:id="406"/>
      <w:bookmarkEnd w:id="407"/>
    </w:p>
    <w:p w:rsidR="0095379A" w:rsidRPr="00EB0954" w:rsidRDefault="0095379A" w:rsidP="0095379A">
      <w:pPr>
        <w:rPr>
          <w:rFonts w:ascii="Minion Pro" w:hAnsi="Minion Pro"/>
        </w:rPr>
      </w:pPr>
      <w:r w:rsidRPr="00EB0954">
        <w:rPr>
          <w:rFonts w:ascii="Minion Pro" w:hAnsi="Minion Pro"/>
        </w:rPr>
        <w:t xml:space="preserve">Leverandøren garanterer at integrere ændringer leveret af tredjemand med Leverancen, såfremt ændringens tekniske løsning opfylder krav til grænseflader m.v. fastsat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samt God it-skik i øvrigt. Leverandøren vederlægges særskilt herfor.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 har ret til selv eller ved tredjemand at udføre vedligeholdelse eller ændringer af Programmel, medmindre andet er anført i </w:t>
      </w:r>
      <w:r w:rsidR="009F39A8">
        <w:fldChar w:fldCharType="begin"/>
      </w:r>
      <w:r w:rsidR="009F39A8">
        <w:instrText xml:space="preserve"> REF _Ref158190541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jf. punkt </w:t>
      </w:r>
      <w:r w:rsidR="009F39A8">
        <w:fldChar w:fldCharType="begin"/>
      </w:r>
      <w:r w:rsidR="009F39A8">
        <w:instrText xml:space="preserve"> REF _Ref1</w:instrText>
      </w:r>
      <w:r w:rsidR="009F39A8">
        <w:instrText xml:space="preserve">32679249 \r \h  \* MERGEFORMAT </w:instrText>
      </w:r>
      <w:r w:rsidR="009F39A8">
        <w:fldChar w:fldCharType="separate"/>
      </w:r>
      <w:r w:rsidR="00320CDD" w:rsidRPr="00EB0954">
        <w:rPr>
          <w:rFonts w:ascii="Minion Pro" w:hAnsi="Minion Pro"/>
        </w:rPr>
        <w:t>23</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Kunden har ret til selv eller ved tredjemand at udføre vedligeholdelse eller ændring af Programmel, garanterer Leverandøren:</w:t>
      </w:r>
    </w:p>
    <w:p w:rsidR="0095379A" w:rsidRPr="00EB0954" w:rsidRDefault="0095379A" w:rsidP="0095379A">
      <w:pPr>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At Programmellet er udført på en hensigtsmæssig måde således at tredjemand kan udføre vedligeholdelse og ændringer uden uforholdsmæssigt stort forbrug af ressourcer under forudsætning af, at den pågældende tredjemand har de kvalifikationer, som sædvanligvis må forventes ved en opgave af den pågældende art.</w:t>
      </w:r>
    </w:p>
    <w:p w:rsidR="0095379A" w:rsidRPr="00EB0954" w:rsidRDefault="0095379A" w:rsidP="0095379A">
      <w:pPr>
        <w:tabs>
          <w:tab w:val="num" w:pos="567"/>
        </w:tabs>
        <w:ind w:left="567" w:hanging="283"/>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 xml:space="preserve">At Programmellet og leveret udstyr er udformet således, at vedligeholdelse og ændringer vil kunne udføres af tredjemand ved anvendelse af Standardvedligeholdelses- og Standardudviklingsværktøjer, medmindre andet er angivet i </w:t>
      </w:r>
      <w:r w:rsidR="009F39A8">
        <w:fldChar w:fldCharType="begin"/>
      </w:r>
      <w:r w:rsidR="009F39A8">
        <w:instrText xml:space="preserve"> REF _Ref158190541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w:t>
      </w:r>
    </w:p>
    <w:p w:rsidR="0095379A" w:rsidRPr="00EB0954" w:rsidRDefault="0095379A" w:rsidP="0095379A">
      <w:pPr>
        <w:tabs>
          <w:tab w:val="num" w:pos="567"/>
        </w:tabs>
        <w:ind w:left="567" w:hanging="283"/>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 xml:space="preserve">At - dersom det i </w:t>
      </w:r>
      <w:r w:rsidR="009F39A8">
        <w:fldChar w:fldCharType="begin"/>
      </w:r>
      <w:r w:rsidR="009F39A8">
        <w:instrText xml:space="preserve"> REF _Ref158190541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er fastsat, at vedligeholdelse og ændringer ikke kan ske ved anvendelse af Standardvedligeholdelses- og Standardudviklingsværktøjer - vil Leverandøren i overensstemmelse med punkt </w:t>
      </w:r>
      <w:r w:rsidR="009F39A8">
        <w:fldChar w:fldCharType="begin"/>
      </w:r>
      <w:r w:rsidR="009F39A8">
        <w:instrText xml:space="preserve"> REF _Ref</w:instrText>
      </w:r>
      <w:r w:rsidR="009F39A8">
        <w:instrText xml:space="preserve">119827414 \r \h  \* MERGEFORMAT </w:instrText>
      </w:r>
      <w:r w:rsidR="009F39A8">
        <w:fldChar w:fldCharType="separate"/>
      </w:r>
      <w:r w:rsidR="00320CDD" w:rsidRPr="00EB0954">
        <w:rPr>
          <w:rFonts w:ascii="Minion Pro" w:hAnsi="Minion Pro"/>
        </w:rPr>
        <w:t>23.3</w:t>
      </w:r>
      <w:r w:rsidR="009F39A8">
        <w:fldChar w:fldCharType="end"/>
      </w:r>
      <w:r w:rsidRPr="00EB0954">
        <w:rPr>
          <w:rFonts w:ascii="Minion Pro" w:hAnsi="Minion Pro"/>
        </w:rPr>
        <w:t xml:space="preserve"> stille de fornødne vedligeholdelses- og udviklingsværktøjer m.v., som Leverandøren har rettighederne til, til rådighed for Kunden eller en af Kunden valgt tredjemand til brug for opgaven. Såfremt Leverandøren har rettigheder til disse </w:t>
      </w:r>
      <w:r w:rsidRPr="00EB0954">
        <w:rPr>
          <w:rFonts w:ascii="Minion Pro" w:hAnsi="Minion Pro"/>
        </w:rPr>
        <w:lastRenderedPageBreak/>
        <w:t xml:space="preserve">vedligeholdelses- og udviklingsværktøjer m.v. via licenser, finder punkt </w:t>
      </w:r>
      <w:r w:rsidR="009F39A8">
        <w:fldChar w:fldCharType="begin"/>
      </w:r>
      <w:r w:rsidR="009F39A8">
        <w:instrText xml:space="preserve"> REF _Ref157337637 \r \h  \* MERGEFORMAT </w:instrText>
      </w:r>
      <w:r w:rsidR="009F39A8">
        <w:fldChar w:fldCharType="separate"/>
      </w:r>
      <w:r w:rsidR="00320CDD" w:rsidRPr="00EB0954">
        <w:rPr>
          <w:rFonts w:ascii="Minion Pro" w:hAnsi="Minion Pro"/>
        </w:rPr>
        <w:t>23.1</w:t>
      </w:r>
      <w:r w:rsidR="009F39A8">
        <w:fldChar w:fldCharType="end"/>
      </w:r>
      <w:r w:rsidRPr="00EB0954">
        <w:rPr>
          <w:rFonts w:ascii="Minion Pro" w:hAnsi="Minion Pro"/>
        </w:rPr>
        <w:t xml:space="preserve"> anvendelse herpå.</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08" w:name="_Toc93722671"/>
      <w:bookmarkStart w:id="409" w:name="_Ref114984513"/>
      <w:bookmarkStart w:id="410" w:name="_Ref166565600"/>
      <w:bookmarkStart w:id="411" w:name="_Toc183314922"/>
      <w:bookmarkStart w:id="412" w:name="_Toc262556968"/>
      <w:bookmarkStart w:id="413" w:name="_Toc263682157"/>
      <w:r w:rsidRPr="00EB0954">
        <w:rPr>
          <w:rFonts w:ascii="Minion Pro" w:hAnsi="Minion Pro"/>
        </w:rPr>
        <w:t>Hæftelse for underleverandører</w:t>
      </w:r>
      <w:bookmarkEnd w:id="408"/>
      <w:bookmarkEnd w:id="409"/>
      <w:bookmarkEnd w:id="410"/>
      <w:bookmarkEnd w:id="411"/>
      <w:bookmarkEnd w:id="412"/>
      <w:bookmarkEnd w:id="413"/>
    </w:p>
    <w:p w:rsidR="0095379A" w:rsidRPr="00EB0954" w:rsidRDefault="0095379A" w:rsidP="0095379A">
      <w:pPr>
        <w:rPr>
          <w:rFonts w:ascii="Minion Pro" w:hAnsi="Minion Pro"/>
        </w:rPr>
      </w:pPr>
      <w:r w:rsidRPr="00EB0954">
        <w:rPr>
          <w:rFonts w:ascii="Minion Pro" w:hAnsi="Minion Pro" w:cs="Tahoma"/>
          <w:bCs w:val="0"/>
          <w:color w:val="000000"/>
        </w:rPr>
        <w:t>Leverandøren hæfter for underleverandørers produkter og tjenesteydelser efter Kontrakten på ganske samme måde som for sine egne forhold.</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Såfremt der er tale om en Fejl i tredjepartsprodukter, som Leverandøren ikke burde have erkendt eller forudset på tidspunktet for Kontraktens indgåelse, og som har karakter af en Fejl i Programmellet i forhold til underleverandørens specifikationer (programfejl) og ikke en Fejl i forhold til kravene til Leverancen i Kontrakten (systemfejl), gælder følgende begrænsninger i Leverandørens afhjælpningspligt: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rPr>
      </w:pPr>
      <w:r w:rsidRPr="00EB0954">
        <w:rPr>
          <w:rFonts w:ascii="Minion Pro" w:hAnsi="Minion Pro"/>
        </w:rPr>
        <w:t>Leverandøren skal straks rapportere Fejlen til producenten af Standardprogrammellet og indhente dennes bekræftelse på, at forholdet er accepteret som en Fejlrapportering. Leverandøren skal med passende mellemrum følge op på fejlrapporteringen og rapportere tilbage til Kunden.</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ind w:left="360"/>
        <w:rPr>
          <w:rFonts w:ascii="Minion Pro" w:hAnsi="Minion Pro"/>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rPr>
      </w:pPr>
      <w:r w:rsidRPr="00EB0954">
        <w:rPr>
          <w:rFonts w:ascii="Minion Pro" w:hAnsi="Minion Pro"/>
        </w:rPr>
        <w:t>Leverandøren skal gøre sit yderste for at reducere problemets omfang, herunder anvise relevant omgåelse.</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ind w:left="207"/>
        <w:rPr>
          <w:rFonts w:ascii="Minion Pro" w:hAnsi="Minion Pro"/>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rPr>
      </w:pPr>
      <w:r w:rsidRPr="00EB0954">
        <w:rPr>
          <w:rFonts w:ascii="Minion Pro" w:hAnsi="Minion Pro"/>
        </w:rPr>
        <w:t>Når tredjemand har leveret en rettelse af den pågældende eller eventuelt andre Fejl eller har anvist relevant omgåelse, skal Leverandøren straks sørge for orientering af samt installation hos Kunden, hvor dette i øvrigt er en del af den aftalte vedligeholdelse.</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Ovenstående begrænsning i Leverandørens udførelse af fejlrettelser omfatter ikke det Programmel, der er særskilt undtaget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Programmel fra Leverandørens koncernforbundne selskaber kan ikke undtages herfra. Begrænsningen indebærer ingen begrænsning i kravene til godkendelse af delleveranceprøve, overtagelsesprøve eller driftsprøve eller i Kundens andre misligholdelsesbeføjelser.</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cs="Tahoma"/>
          <w:bCs w:val="0"/>
          <w:color w:val="000000"/>
        </w:rPr>
        <w:lastRenderedPageBreak/>
        <w:t>For så vidt angår Open Source Programmel gælder begrænsningen af Leverandørens afhjælpningspligt ikke, medmindre det pågældende programmel indgår som en integreret del af en underleverandørs Standardprogrammel.</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414" w:name="_Toc183314923"/>
      <w:bookmarkStart w:id="415" w:name="_Toc262556969"/>
      <w:bookmarkStart w:id="416" w:name="_Toc263682158"/>
      <w:bookmarkStart w:id="417" w:name="_Toc93722672"/>
      <w:r w:rsidRPr="00EB0954">
        <w:rPr>
          <w:rFonts w:ascii="Minion Pro" w:hAnsi="Minion Pro"/>
        </w:rPr>
        <w:t>Garanterede servicemål</w:t>
      </w:r>
      <w:bookmarkEnd w:id="414"/>
      <w:bookmarkEnd w:id="415"/>
      <w:bookmarkEnd w:id="416"/>
      <w:r w:rsidRPr="00EB0954">
        <w:rPr>
          <w:rFonts w:ascii="Minion Pro" w:hAnsi="Minion Pro"/>
        </w:rPr>
        <w:t xml:space="preserve"> </w:t>
      </w:r>
      <w:bookmarkEnd w:id="417"/>
    </w:p>
    <w:p w:rsidR="0095379A" w:rsidRPr="00EB0954" w:rsidRDefault="0095379A" w:rsidP="0095379A">
      <w:pPr>
        <w:tabs>
          <w:tab w:val="left" w:pos="0"/>
          <w:tab w:val="left" w:pos="2875"/>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Leverandøren garanterer, at de i </w:t>
      </w:r>
      <w:r w:rsidR="009F39A8">
        <w:fldChar w:fldCharType="begin"/>
      </w:r>
      <w:r w:rsidR="009F39A8">
        <w:instrText xml:space="preserve"> REF _Ref93469</w:instrText>
      </w:r>
      <w:r w:rsidR="009F39A8">
        <w:instrText xml:space="preserve">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anførte servicemål opretholdes fra Ibrugtagning og indtil ophør af vedligeholdelsesforpligtelsen. Såfremt der gælder særlige servicemål for en eventuel ibrugtagningsperiode forud for Overtagelsesdagen, er dette angivet i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w:t>
      </w:r>
    </w:p>
    <w:p w:rsidR="0095379A" w:rsidRPr="00EB0954" w:rsidRDefault="0095379A" w:rsidP="0095379A">
      <w:pPr>
        <w:tabs>
          <w:tab w:val="left" w:pos="0"/>
          <w:tab w:val="left" w:pos="1728"/>
          <w:tab w:val="left" w:pos="2875"/>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Til opretholdelse af de garanterede servicemål skal Leverandøren udføre forebyggende og afhjælpende vedligehol</w:t>
      </w:r>
      <w:r w:rsidRPr="00EB0954">
        <w:rPr>
          <w:rFonts w:ascii="Minion Pro" w:hAnsi="Minion Pro"/>
        </w:rPr>
        <w:softHyphen/>
        <w:t xml:space="preserve">delse som angivet i punkt </w:t>
      </w:r>
      <w:r w:rsidR="009F39A8">
        <w:fldChar w:fldCharType="begin"/>
      </w:r>
      <w:r w:rsidR="009F39A8">
        <w:instrText xml:space="preserve"> REF _Ref119983429 \r \h  \* MERGEFORMAT </w:instrText>
      </w:r>
      <w:r w:rsidR="009F39A8">
        <w:fldChar w:fldCharType="separate"/>
      </w:r>
      <w:r w:rsidR="00320CDD" w:rsidRPr="00EB0954">
        <w:rPr>
          <w:rFonts w:ascii="Minion Pro" w:hAnsi="Minion Pro"/>
        </w:rPr>
        <w:t>11</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18" w:name="_Toc93722697"/>
      <w:bookmarkStart w:id="419" w:name="_Ref106606958"/>
      <w:bookmarkStart w:id="420" w:name="_Toc183314924"/>
      <w:bookmarkStart w:id="421" w:name="_Toc262556970"/>
      <w:bookmarkStart w:id="422" w:name="_Toc263682159"/>
      <w:r w:rsidRPr="00EB0954">
        <w:rPr>
          <w:rFonts w:ascii="Minion Pro" w:hAnsi="Minion Pro"/>
        </w:rPr>
        <w:t>Tredjemands rettigheder</w:t>
      </w:r>
      <w:bookmarkEnd w:id="418"/>
      <w:bookmarkEnd w:id="419"/>
      <w:bookmarkEnd w:id="420"/>
      <w:bookmarkEnd w:id="421"/>
      <w:bookmarkEnd w:id="422"/>
    </w:p>
    <w:p w:rsidR="0095379A" w:rsidRPr="00EB0954" w:rsidRDefault="0095379A" w:rsidP="0095379A">
      <w:pPr>
        <w:rPr>
          <w:rFonts w:ascii="Minion Pro" w:hAnsi="Minion Pro"/>
        </w:rPr>
      </w:pPr>
      <w:r w:rsidRPr="00EB0954">
        <w:rPr>
          <w:rFonts w:ascii="Minion Pro" w:hAnsi="Minion Pro"/>
        </w:rPr>
        <w:t>Leverandøren garanterer, at det leverede ikke krænker andres rettigheder, herunder patenter eller ophavsrettigheder.</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rPr>
        <w:t>Det er en forudsætning for garantien, at Kunden ved Meddelelse straks giver Leverandøren underretning herom, når Kunden bliver opmærksom på eventuelle rettighedskrænkelser, og at Kunden bistår Leverandøren under sagen i fornødent omfang.</w:t>
      </w:r>
    </w:p>
    <w:p w:rsidR="0095379A" w:rsidRPr="00EB0954" w:rsidRDefault="0095379A" w:rsidP="0095379A">
      <w:pPr>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rPr>
        <w:t>Såfremt der efter Leverandørens valg indgår Open Source Programmel i Leverancen, kan Leverandøren udskifte det valgte Open Source Programmel med andet Programmel. En sådan udskiftning må ikke påvirke Kundens nytte af Leverancen og udskiftningen må ikke påføre Kunden yderligere omkostninger eller tab.</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2"/>
        <w:numPr>
          <w:ilvl w:val="1"/>
          <w:numId w:val="21"/>
        </w:numPr>
        <w:rPr>
          <w:rFonts w:ascii="Minion Pro" w:hAnsi="Minion Pro"/>
        </w:rPr>
      </w:pPr>
      <w:bookmarkStart w:id="423" w:name="_Toc93722673"/>
      <w:bookmarkStart w:id="424" w:name="_Ref106606997"/>
      <w:bookmarkStart w:id="425" w:name="_Ref132599233"/>
      <w:bookmarkStart w:id="426" w:name="_Toc183314925"/>
      <w:bookmarkStart w:id="427" w:name="_Toc262556971"/>
      <w:bookmarkStart w:id="428" w:name="_Toc263682160"/>
      <w:r w:rsidRPr="00EB0954">
        <w:rPr>
          <w:rFonts w:ascii="Minion Pro" w:hAnsi="Minion Pro"/>
        </w:rPr>
        <w:t>Overholdelse af regler</w:t>
      </w:r>
      <w:bookmarkEnd w:id="423"/>
      <w:bookmarkEnd w:id="424"/>
      <w:bookmarkEnd w:id="425"/>
      <w:bookmarkEnd w:id="426"/>
      <w:bookmarkEnd w:id="427"/>
      <w:bookmarkEnd w:id="428"/>
    </w:p>
    <w:p w:rsidR="0095379A" w:rsidRPr="00EB0954" w:rsidRDefault="0095379A" w:rsidP="0095379A">
      <w:pPr>
        <w:rPr>
          <w:rFonts w:ascii="Minion Pro" w:hAnsi="Minion Pro"/>
        </w:rPr>
      </w:pPr>
      <w:r w:rsidRPr="00EB0954">
        <w:rPr>
          <w:rFonts w:ascii="Minion Pro" w:hAnsi="Minion Pro"/>
        </w:rPr>
        <w:t xml:space="preserve">Leverandøren garanterer, at leverede ydelser opfylder relevante præceptive regler samt de i </w:t>
      </w:r>
      <w:r w:rsidR="009F39A8">
        <w:fldChar w:fldCharType="begin"/>
      </w:r>
      <w:r w:rsidR="009F39A8">
        <w:instrText xml:space="preserve"> REF _Ref114977763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anførte deklaratoriske regler, således som disse foreligger ved Kontraktens indgåelse, henholdsvis på tidspunktet for bestilling af en ændring.</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lastRenderedPageBreak/>
        <w:t xml:space="preserve">Det er angivet i </w:t>
      </w:r>
      <w:r w:rsidR="009F39A8">
        <w:fldChar w:fldCharType="begin"/>
      </w:r>
      <w:r w:rsidR="009F39A8">
        <w:instrText xml:space="preserve"> REF _Ref105826481 \r \h </w:instrText>
      </w:r>
      <w:r w:rsidR="009F39A8">
        <w:instrText xml:space="preserve">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i hvilket omfang indførelse af nye regler efter kontraktindgåelse er omfattet af Leverandørens vedligeholdelsesordning.</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29" w:name="_Toc93722674"/>
      <w:bookmarkStart w:id="430" w:name="_Ref115514402"/>
      <w:bookmarkStart w:id="431" w:name="_Toc183314926"/>
      <w:bookmarkStart w:id="432" w:name="_Toc262556972"/>
      <w:bookmarkStart w:id="433" w:name="_Toc263682161"/>
      <w:r w:rsidRPr="00EB0954">
        <w:rPr>
          <w:rFonts w:ascii="Minion Pro" w:hAnsi="Minion Pro"/>
        </w:rPr>
        <w:t>Garantiperiode</w:t>
      </w:r>
      <w:bookmarkEnd w:id="429"/>
      <w:bookmarkEnd w:id="430"/>
      <w:bookmarkEnd w:id="431"/>
      <w:bookmarkEnd w:id="432"/>
      <w:bookmarkEnd w:id="433"/>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Garantiperioden for en Leverance og en Selvstændig Opgave er på et år, der løber fra Overtagelsesdagen. Garantierne vedrørende tredjemands rettigheder (punkt </w:t>
      </w:r>
      <w:r w:rsidR="009F39A8">
        <w:fldChar w:fldCharType="begin"/>
      </w:r>
      <w:r w:rsidR="009F39A8">
        <w:instrText xml:space="preserve"> REF _Ref106606958 \r \h  \* MERGEFORMAT </w:instrText>
      </w:r>
      <w:r w:rsidR="009F39A8">
        <w:fldChar w:fldCharType="separate"/>
      </w:r>
      <w:r w:rsidR="00320CDD" w:rsidRPr="00EB0954">
        <w:rPr>
          <w:rFonts w:ascii="Minion Pro" w:hAnsi="Minion Pro" w:cs="Tahoma"/>
          <w:bCs w:val="0"/>
          <w:color w:val="000000"/>
        </w:rPr>
        <w:t>17.7</w:t>
      </w:r>
      <w:r w:rsidR="009F39A8">
        <w:fldChar w:fldCharType="end"/>
      </w:r>
      <w:r w:rsidRPr="00EB0954">
        <w:rPr>
          <w:rFonts w:ascii="Minion Pro" w:hAnsi="Minion Pro" w:cs="Tahoma"/>
          <w:bCs w:val="0"/>
          <w:color w:val="000000"/>
        </w:rPr>
        <w:t xml:space="preserve">) og overholdelse af regler (punkt </w:t>
      </w:r>
      <w:r w:rsidR="009F39A8">
        <w:fldChar w:fldCharType="begin"/>
      </w:r>
      <w:r w:rsidR="009F39A8">
        <w:instrText xml:space="preserve"> REF _Ref106606997 \r \h  \* MERGEFORMAT </w:instrText>
      </w:r>
      <w:r w:rsidR="009F39A8">
        <w:fldChar w:fldCharType="separate"/>
      </w:r>
      <w:r w:rsidR="00320CDD" w:rsidRPr="00EB0954">
        <w:rPr>
          <w:rFonts w:ascii="Minion Pro" w:hAnsi="Minion Pro" w:cs="Tahoma"/>
          <w:bCs w:val="0"/>
          <w:color w:val="000000"/>
        </w:rPr>
        <w:t>17.8</w:t>
      </w:r>
      <w:r w:rsidR="009F39A8">
        <w:fldChar w:fldCharType="end"/>
      </w:r>
      <w:r w:rsidRPr="00EB0954">
        <w:rPr>
          <w:rFonts w:ascii="Minion Pro" w:hAnsi="Minion Pro" w:cs="Tahoma"/>
          <w:bCs w:val="0"/>
          <w:color w:val="000000"/>
        </w:rPr>
        <w:t>) gælder uden tidsbegrænsning.</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Såfremt der kan ske Ibrugtagning af en Delleverance forud for Overtagelsesdagen, jf. punkt </w:t>
      </w:r>
      <w:r w:rsidR="009F39A8">
        <w:fldChar w:fldCharType="begin"/>
      </w:r>
      <w:r w:rsidR="009F39A8">
        <w:instrText xml:space="preserve"> REF _Ref105828050 </w:instrText>
      </w:r>
      <w:r w:rsidR="009F39A8">
        <w:instrText xml:space="preserve">\r \h  \* MERGEFORMAT </w:instrText>
      </w:r>
      <w:r w:rsidR="009F39A8">
        <w:fldChar w:fldCharType="separate"/>
      </w:r>
      <w:r w:rsidR="00320CDD" w:rsidRPr="00EB0954">
        <w:t>9</w:t>
      </w:r>
      <w:r w:rsidR="009F39A8">
        <w:fldChar w:fldCharType="end"/>
      </w:r>
      <w:r w:rsidRPr="00EB0954">
        <w:rPr>
          <w:rFonts w:ascii="Minion Pro" w:hAnsi="Minion Pro" w:cs="Tahoma"/>
          <w:bCs w:val="0"/>
          <w:color w:val="000000"/>
        </w:rPr>
        <w:t xml:space="preserve">, er Delleverancen tillige omfattet af garanti i perioden fra godkendt delleveranceprøve og indtil Overtagelsesdagen. Dette gælder dog ikke, såfremt der er tale om Ibrugtagning i henhold til punkt </w:t>
      </w:r>
      <w:r w:rsidR="009F39A8">
        <w:fldChar w:fldCharType="begin"/>
      </w:r>
      <w:r w:rsidR="009F39A8">
        <w:instrText xml:space="preserve"> REF _Ref93470620 \r \h  \* MERGEFORMAT </w:instrText>
      </w:r>
      <w:r w:rsidR="009F39A8">
        <w:fldChar w:fldCharType="separate"/>
      </w:r>
      <w:r w:rsidR="00320CDD" w:rsidRPr="00EB0954">
        <w:rPr>
          <w:rFonts w:ascii="Minion Pro" w:hAnsi="Minion Pro" w:cs="Tahoma"/>
          <w:bCs w:val="0"/>
          <w:color w:val="000000"/>
        </w:rPr>
        <w:t>8.4</w:t>
      </w:r>
      <w:r w:rsidR="009F39A8">
        <w:fldChar w:fldCharType="end"/>
      </w:r>
      <w:r w:rsidRPr="00EB0954">
        <w:rPr>
          <w:rFonts w:ascii="Minion Pro" w:hAnsi="Minion Pro" w:cs="Tahoma"/>
          <w:bCs w:val="0"/>
          <w:color w:val="000000"/>
        </w:rPr>
        <w:t xml:space="preserve"> og </w:t>
      </w:r>
      <w:r w:rsidR="009F39A8">
        <w:fldChar w:fldCharType="begin"/>
      </w:r>
      <w:r w:rsidR="009F39A8">
        <w:instrText xml:space="preserve"> REF _Ref132681142 \r \h  \* MERGEFORMAT </w:instrText>
      </w:r>
      <w:r w:rsidR="009F39A8">
        <w:fldChar w:fldCharType="separate"/>
      </w:r>
      <w:r w:rsidR="00320CDD" w:rsidRPr="00EB0954">
        <w:rPr>
          <w:rFonts w:ascii="Minion Pro" w:hAnsi="Minion Pro" w:cs="Tahoma"/>
          <w:bCs w:val="0"/>
          <w:color w:val="000000"/>
        </w:rPr>
        <w:t>8.5</w:t>
      </w:r>
      <w:r w:rsidR="009F39A8">
        <w:fldChar w:fldCharType="end"/>
      </w:r>
      <w:r w:rsidRPr="00EB0954">
        <w:rPr>
          <w:rFonts w:ascii="Minion Pro" w:hAnsi="Minion Pro" w:cs="Tahoma"/>
          <w:bCs w:val="0"/>
          <w:color w:val="000000"/>
        </w:rPr>
        <w:t xml:space="preserve">. Såfremt der sker Ibrugtagning af udstyr forud for Overtagelsesdagen, er sådant udstyr dog kun undergivet en garantiperiode på et år regnet fra Ibrugtagning. Det er en forudsætning for de garanterede servicemål, at Kunden har tegnet vedligeholdelse for Delleverancen i overensstemmelse med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Nye enheder, der under garantien leveres til udskiftning af fejlbehæftede enheder, samt anden afhjælpning af Fejl er undergivet garanti indtil udløbet af den oprindelige garantiperiode, dog mindst i 3 måneder regnet fra tidspunktet for udskiftningen eller afhjælpningen.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Vedligeholdelse og andre løbende ydelser er undergivet garanti. Eventuelle krav vedrørende disse ydelser skal fremsættes inden et år fra levering af de pågældende ydelser.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434" w:name="_Toc183314927"/>
      <w:bookmarkStart w:id="435" w:name="_Toc262556973"/>
      <w:bookmarkStart w:id="436" w:name="_Toc263682162"/>
      <w:bookmarkStart w:id="437" w:name="_Toc93722675"/>
      <w:bookmarkStart w:id="438" w:name="_Ref115516287"/>
      <w:r w:rsidRPr="00EB0954">
        <w:rPr>
          <w:rFonts w:ascii="Minion Pro" w:hAnsi="Minion Pro"/>
        </w:rPr>
        <w:t>Leverandørens misligholdelse</w:t>
      </w:r>
      <w:bookmarkEnd w:id="434"/>
      <w:bookmarkEnd w:id="435"/>
      <w:bookmarkEnd w:id="436"/>
      <w:r w:rsidRPr="00EB0954">
        <w:rPr>
          <w:rFonts w:ascii="Minion Pro" w:hAnsi="Minion Pro"/>
        </w:rPr>
        <w:t xml:space="preserve"> </w:t>
      </w:r>
      <w:bookmarkEnd w:id="437"/>
      <w:bookmarkEnd w:id="438"/>
    </w:p>
    <w:p w:rsidR="0095379A" w:rsidRPr="00EB0954" w:rsidRDefault="0095379A" w:rsidP="0095379A">
      <w:pPr>
        <w:pStyle w:val="Overskrift2"/>
        <w:numPr>
          <w:ilvl w:val="1"/>
          <w:numId w:val="21"/>
        </w:numPr>
        <w:rPr>
          <w:rFonts w:ascii="Minion Pro" w:hAnsi="Minion Pro"/>
        </w:rPr>
      </w:pPr>
      <w:bookmarkStart w:id="439" w:name="_Toc93722676"/>
      <w:bookmarkStart w:id="440" w:name="_Ref115516280"/>
      <w:bookmarkStart w:id="441" w:name="_Toc183314928"/>
      <w:bookmarkStart w:id="442" w:name="_Toc262556974"/>
      <w:bookmarkStart w:id="443" w:name="_Toc263682163"/>
      <w:r w:rsidRPr="00EB0954">
        <w:rPr>
          <w:rFonts w:ascii="Minion Pro" w:hAnsi="Minion Pro"/>
        </w:rPr>
        <w:t>Forsinkelse</w:t>
      </w:r>
      <w:bookmarkEnd w:id="439"/>
      <w:bookmarkEnd w:id="440"/>
      <w:bookmarkEnd w:id="441"/>
      <w:bookmarkEnd w:id="442"/>
      <w:bookmarkEnd w:id="443"/>
    </w:p>
    <w:p w:rsidR="0095379A" w:rsidRPr="00EB0954" w:rsidRDefault="0095379A" w:rsidP="0095379A">
      <w:pPr>
        <w:pStyle w:val="Overskrift3"/>
        <w:numPr>
          <w:ilvl w:val="2"/>
          <w:numId w:val="21"/>
        </w:numPr>
        <w:rPr>
          <w:rFonts w:ascii="Minion Pro" w:hAnsi="Minion Pro"/>
        </w:rPr>
      </w:pPr>
      <w:bookmarkStart w:id="444" w:name="_Toc93722677"/>
      <w:bookmarkStart w:id="445" w:name="_Toc183314929"/>
      <w:bookmarkStart w:id="446" w:name="_Toc262556975"/>
      <w:bookmarkStart w:id="447" w:name="_Toc263682164"/>
      <w:r w:rsidRPr="00EB0954">
        <w:rPr>
          <w:rFonts w:ascii="Minion Pro" w:hAnsi="Minion Pro"/>
        </w:rPr>
        <w:t>Underretningspligt</w:t>
      </w:r>
      <w:bookmarkEnd w:id="444"/>
      <w:bookmarkEnd w:id="445"/>
      <w:bookmarkEnd w:id="446"/>
      <w:bookmarkEnd w:id="447"/>
    </w:p>
    <w:p w:rsidR="0095379A" w:rsidRPr="00EB0954" w:rsidRDefault="0095379A" w:rsidP="0095379A">
      <w:pPr>
        <w:tabs>
          <w:tab w:val="clear" w:pos="567"/>
          <w:tab w:val="left" w:pos="0"/>
          <w:tab w:val="left" w:pos="575"/>
          <w:tab w:val="left" w:pos="2990"/>
        </w:tabs>
        <w:rPr>
          <w:rFonts w:ascii="Minion Pro" w:hAnsi="Minion Pro"/>
        </w:rPr>
      </w:pPr>
      <w:r w:rsidRPr="00EB0954">
        <w:rPr>
          <w:rFonts w:ascii="Minion Pro" w:hAnsi="Minion Pro"/>
        </w:rPr>
        <w:t>Det påhviler Leverandøren at give en begrundet Meddelelse til Kunden straks, når Leverandøren må forudse, at der vil indtræde risiko for forsinkelse eller for, at Kontrakten ikke i øvrigt bliver rigtigt opfyldt.</w:t>
      </w:r>
      <w:r w:rsidRPr="00EB0954">
        <w:rPr>
          <w:rFonts w:ascii="Minion Pro" w:hAnsi="Minion Pro"/>
          <w:color w:val="000000"/>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48" w:name="_Ref93674506"/>
      <w:bookmarkStart w:id="449" w:name="_Toc93722678"/>
      <w:bookmarkStart w:id="450" w:name="_Ref120986072"/>
      <w:bookmarkStart w:id="451" w:name="_Toc183314930"/>
      <w:bookmarkStart w:id="452" w:name="_Toc262556976"/>
      <w:bookmarkStart w:id="453" w:name="_Toc263682165"/>
      <w:r w:rsidRPr="00EB0954">
        <w:rPr>
          <w:rFonts w:ascii="Minion Pro" w:hAnsi="Minion Pro"/>
        </w:rPr>
        <w:t>Bod</w:t>
      </w:r>
      <w:bookmarkEnd w:id="448"/>
      <w:bookmarkEnd w:id="449"/>
      <w:bookmarkEnd w:id="450"/>
      <w:bookmarkEnd w:id="451"/>
      <w:bookmarkEnd w:id="452"/>
      <w:bookmarkEnd w:id="453"/>
      <w:r w:rsidRPr="00EB0954">
        <w:rPr>
          <w:rFonts w:ascii="Minion Pro" w:hAnsi="Minion Pro"/>
        </w:rPr>
        <w:t xml:space="preserve"> </w:t>
      </w:r>
    </w:p>
    <w:p w:rsidR="0095379A" w:rsidRPr="00EB0954" w:rsidRDefault="0095379A" w:rsidP="0095379A">
      <w:pPr>
        <w:tabs>
          <w:tab w:val="clear" w:pos="567"/>
          <w:tab w:val="left" w:pos="575"/>
        </w:tabs>
        <w:rPr>
          <w:rFonts w:ascii="Minion Pro" w:hAnsi="Minion Pro"/>
        </w:rPr>
      </w:pPr>
      <w:r w:rsidRPr="00EB0954">
        <w:rPr>
          <w:rFonts w:ascii="Minion Pro" w:hAnsi="Minion Pro"/>
        </w:rPr>
        <w:t xml:space="preserve">Såfremt en af de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rPr>
        <w:t>bilag 1</w:t>
      </w:r>
      <w:r w:rsidR="009F39A8">
        <w:fldChar w:fldCharType="end"/>
      </w:r>
      <w:r w:rsidRPr="00EB0954">
        <w:rPr>
          <w:rFonts w:ascii="Minion Pro" w:hAnsi="Minion Pro"/>
        </w:rPr>
        <w:t xml:space="preserve"> anførte frister for overtagelsesprøve, driftsprøve eller øvrige bodsfrister overskrides, betaler Leverandøren en bod for hver påbegyndt Arbejdsdag, som den aftalte frist overskrides. </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left" w:pos="7705"/>
        </w:tabs>
        <w:ind w:right="574"/>
        <w:rPr>
          <w:rFonts w:ascii="Minion Pro" w:hAnsi="Minion Pro"/>
          <w:b/>
          <w:bCs w:val="0"/>
        </w:rPr>
      </w:pPr>
      <w:r w:rsidRPr="00EB0954">
        <w:rPr>
          <w:rFonts w:ascii="Minion Pro" w:hAnsi="Minion Pro"/>
        </w:rPr>
        <w:t xml:space="preserve">Boden udgør […]% af leverancevederlaget pr. påbegyndt Arbejdsdag. </w:t>
      </w:r>
    </w:p>
    <w:p w:rsidR="0095379A" w:rsidRPr="00EB0954" w:rsidRDefault="0095379A" w:rsidP="0095379A">
      <w:pPr>
        <w:tabs>
          <w:tab w:val="left" w:pos="7705"/>
        </w:tabs>
        <w:ind w:right="574"/>
        <w:rPr>
          <w:rFonts w:ascii="Minion Pro" w:hAnsi="Minion Pro"/>
        </w:rPr>
      </w:pPr>
    </w:p>
    <w:p w:rsidR="0095379A" w:rsidRPr="00EB0954" w:rsidRDefault="0095379A" w:rsidP="0095379A">
      <w:pPr>
        <w:tabs>
          <w:tab w:val="left" w:pos="7705"/>
        </w:tabs>
        <w:ind w:right="574"/>
        <w:rPr>
          <w:rFonts w:ascii="Minion Pro" w:hAnsi="Minion Pro"/>
        </w:rPr>
      </w:pPr>
      <w:r w:rsidRPr="00EB0954">
        <w:rPr>
          <w:rFonts w:ascii="Minion Pro" w:hAnsi="Minion Pro"/>
        </w:rPr>
        <w:t>Den samlede bod for forsinkelse vedrørende en Leverance kan ikke overstige […]% af leverancevederlaget.</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Påløbet bod betales efter påkrav fremsat i Meddelelse fra Kunden. Har Leverandøren ikke senest 12 måneder efter den aftalte Overtagelsesdag modtaget Meddelelse herom fra Kunden, bortfalder Kundens ret til bod.</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rPr>
        <w:t xml:space="preserve">Såfremt Leverandøren overholder den oprindelige frist for overtagelsesprøve med tillæg af udskydelser, der skyldes Kundens forhold, bortfalder Kundens krav på bod vedrørende forudgående bodsfrister. Eventuelt betalt bod tilbagebetales sammen med den rate af leverancevederlaget, der betales ved godkendt overtagelsesprøve.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54" w:name="_Toc93722679"/>
      <w:bookmarkStart w:id="455" w:name="_Toc183314931"/>
      <w:bookmarkStart w:id="456" w:name="_Toc262556977"/>
      <w:bookmarkStart w:id="457" w:name="_Toc263682166"/>
      <w:r w:rsidRPr="00EB0954">
        <w:rPr>
          <w:rFonts w:ascii="Minion Pro" w:hAnsi="Minion Pro"/>
        </w:rPr>
        <w:t>Kundens beføjelser i øvrigt</w:t>
      </w:r>
      <w:bookmarkEnd w:id="454"/>
      <w:bookmarkEnd w:id="455"/>
      <w:bookmarkEnd w:id="456"/>
      <w:bookmarkEnd w:id="457"/>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Herudover gælder dansk rets almindelige regler om beføjelser i anledning af forsinket eller udeblevet levering, jf. dog punkt </w:t>
      </w:r>
      <w:r w:rsidR="009F39A8">
        <w:fldChar w:fldCharType="begin"/>
      </w:r>
      <w:r w:rsidR="009F39A8">
        <w:instrText xml:space="preserve"> REF _Ref115516709 \r \h  \* MERGEFORMAT </w:instrText>
      </w:r>
      <w:r w:rsidR="009F39A8">
        <w:fldChar w:fldCharType="separate"/>
      </w:r>
      <w:r w:rsidR="00320CDD" w:rsidRPr="00EB0954">
        <w:rPr>
          <w:rFonts w:ascii="Minion Pro" w:hAnsi="Minion Pro"/>
        </w:rPr>
        <w:t>20</w:t>
      </w:r>
      <w:r w:rsidR="009F39A8">
        <w:fldChar w:fldCharType="end"/>
      </w:r>
      <w:r w:rsidRPr="00EB0954">
        <w:rPr>
          <w:rFonts w:ascii="Minion Pro" w:hAnsi="Minion Pro"/>
        </w:rPr>
        <w:t xml:space="preserve">, </w:t>
      </w:r>
      <w:r w:rsidR="009F39A8">
        <w:fldChar w:fldCharType="begin"/>
      </w:r>
      <w:r w:rsidR="009F39A8">
        <w:instrText xml:space="preserve"> REF _Ref93674542 \r \h  \* MERGEFORMAT </w:instrText>
      </w:r>
      <w:r w:rsidR="009F39A8">
        <w:fldChar w:fldCharType="separate"/>
      </w:r>
      <w:r w:rsidR="00320CDD" w:rsidRPr="00EB0954">
        <w:rPr>
          <w:rFonts w:ascii="Minion Pro" w:hAnsi="Minion Pro"/>
        </w:rPr>
        <w:t>21</w:t>
      </w:r>
      <w:r w:rsidR="009F39A8">
        <w:fldChar w:fldCharType="end"/>
      </w:r>
      <w:r w:rsidRPr="00EB0954">
        <w:rPr>
          <w:rFonts w:ascii="Minion Pro" w:hAnsi="Minion Pro"/>
        </w:rPr>
        <w:t xml:space="preserve"> og </w:t>
      </w:r>
      <w:r w:rsidR="009F39A8">
        <w:fldChar w:fldCharType="begin"/>
      </w:r>
      <w:r w:rsidR="009F39A8">
        <w:instrText xml:space="preserve"> REF _Ref93674545 \r \h  \* MERGEFORMAT </w:instrText>
      </w:r>
      <w:r w:rsidR="009F39A8">
        <w:fldChar w:fldCharType="separate"/>
      </w:r>
      <w:r w:rsidR="00320CDD" w:rsidRPr="00EB0954">
        <w:rPr>
          <w:rFonts w:ascii="Minion Pro" w:hAnsi="Minion Pro"/>
        </w:rPr>
        <w:t>22</w:t>
      </w:r>
      <w:r w:rsidR="009F39A8">
        <w:fldChar w:fldCharType="end"/>
      </w:r>
      <w:r w:rsidRPr="00EB0954">
        <w:rPr>
          <w:rFonts w:ascii="Minion Pro" w:hAnsi="Minion Pro"/>
        </w:rPr>
        <w:t>.</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2"/>
        <w:numPr>
          <w:ilvl w:val="1"/>
          <w:numId w:val="21"/>
        </w:numPr>
        <w:rPr>
          <w:rFonts w:ascii="Minion Pro" w:hAnsi="Minion Pro" w:cs="Tahoma"/>
          <w:bCs/>
          <w:color w:val="000000"/>
        </w:rPr>
      </w:pPr>
      <w:bookmarkStart w:id="458" w:name="_Toc183314932"/>
      <w:bookmarkStart w:id="459" w:name="_Toc262556978"/>
      <w:bookmarkStart w:id="460" w:name="_Toc263682167"/>
      <w:r w:rsidRPr="00EB0954">
        <w:rPr>
          <w:rFonts w:ascii="Minion Pro" w:hAnsi="Minion Pro"/>
        </w:rPr>
        <w:t>Mangler</w:t>
      </w:r>
      <w:bookmarkEnd w:id="458"/>
      <w:bookmarkEnd w:id="459"/>
      <w:bookmarkEnd w:id="460"/>
    </w:p>
    <w:p w:rsidR="0095379A" w:rsidRPr="00EB0954" w:rsidRDefault="0095379A" w:rsidP="0095379A">
      <w:pPr>
        <w:pStyle w:val="Overskrift3"/>
        <w:numPr>
          <w:ilvl w:val="2"/>
          <w:numId w:val="21"/>
        </w:numPr>
        <w:rPr>
          <w:rFonts w:ascii="Minion Pro" w:hAnsi="Minion Pro"/>
        </w:rPr>
      </w:pPr>
      <w:bookmarkStart w:id="461" w:name="_Toc93722682"/>
      <w:bookmarkStart w:id="462" w:name="_Ref115752760"/>
      <w:bookmarkStart w:id="463" w:name="_Ref121017529"/>
      <w:bookmarkStart w:id="464" w:name="_Toc183314933"/>
      <w:bookmarkStart w:id="465" w:name="_Toc262556979"/>
      <w:bookmarkStart w:id="466" w:name="_Toc263682168"/>
      <w:r w:rsidRPr="00EB0954">
        <w:rPr>
          <w:rFonts w:ascii="Minion Pro" w:hAnsi="Minion Pro"/>
        </w:rPr>
        <w:t>Afhjælpning</w:t>
      </w:r>
      <w:bookmarkEnd w:id="461"/>
      <w:bookmarkEnd w:id="462"/>
      <w:bookmarkEnd w:id="463"/>
      <w:bookmarkEnd w:id="464"/>
      <w:bookmarkEnd w:id="465"/>
      <w:bookmarkEnd w:id="466"/>
    </w:p>
    <w:p w:rsidR="0095379A" w:rsidRPr="00EB0954" w:rsidRDefault="0095379A" w:rsidP="0095379A">
      <w:pPr>
        <w:rPr>
          <w:rFonts w:ascii="Minion Pro" w:hAnsi="Minion Pro"/>
        </w:rPr>
      </w:pPr>
      <w:r w:rsidRPr="00EB0954">
        <w:rPr>
          <w:rFonts w:ascii="Minion Pro" w:hAnsi="Minion Pro"/>
        </w:rPr>
        <w:t xml:space="preserve">For de dele af Leverancen, der er omfattet af vedligeholdelsesordningen, påhviler det Leverandøren at afhjælpe Fejl i Leverancen som led i denne ordning i overensstemmelse med punkt </w:t>
      </w:r>
      <w:r w:rsidR="009F39A8">
        <w:fldChar w:fldCharType="begin"/>
      </w:r>
      <w:r w:rsidR="009F39A8">
        <w:instrText xml:space="preserve"> REF _Ref119983429 \r \h  \* MERGEFORMAT </w:instrText>
      </w:r>
      <w:r w:rsidR="009F39A8">
        <w:fldChar w:fldCharType="separate"/>
      </w:r>
      <w:r w:rsidR="00320CDD" w:rsidRPr="00EB0954">
        <w:rPr>
          <w:rFonts w:ascii="Minion Pro" w:hAnsi="Minion Pro"/>
        </w:rPr>
        <w:t>11</w:t>
      </w:r>
      <w:r w:rsidR="009F39A8">
        <w:fldChar w:fldCharType="end"/>
      </w:r>
      <w:r w:rsidRPr="00EB0954">
        <w:rPr>
          <w:rFonts w:ascii="Minion Pro" w:hAnsi="Minion Pro"/>
        </w:rPr>
        <w:t xml:space="preserve"> og </w:t>
      </w:r>
      <w:r w:rsidR="009F39A8">
        <w:fldChar w:fldCharType="begin"/>
      </w:r>
      <w:r w:rsidR="009F39A8">
        <w:instrText xml:space="preserve"> REF _Ref105827054 \r \h  \* MERGEFORMAT </w:instrText>
      </w:r>
      <w:r w:rsidR="009F39A8">
        <w:fldChar w:fldCharType="separate"/>
      </w:r>
      <w:r w:rsidR="00320CDD" w:rsidRPr="00EB0954">
        <w:rPr>
          <w:rFonts w:ascii="Minion Pro" w:hAnsi="Minion Pro"/>
        </w:rPr>
        <w:t>13</w:t>
      </w:r>
      <w:r w:rsidR="009F39A8">
        <w:fldChar w:fldCharType="end"/>
      </w:r>
      <w:r w:rsidRPr="00EB0954">
        <w:rPr>
          <w:rFonts w:ascii="Minion Pro" w:hAnsi="Minion Pro"/>
        </w:rPr>
        <w:t xml:space="preserve"> samt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 de øvrige ydelser gælder, at Leverandøren skal sørge for afhjælpning af Fejl, såfremt det er nødvendigt for, at driftsprøven kan bestås, eller såfremt der reklameres over en Fejl inden for garantiperioden.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Når Leverandøren har foretaget afhjælpning, skal Leverandøren give underretning herom til Kunden.</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rPr>
        <w:t xml:space="preserve">Såfremt der er uenighed om, hvorvidt Leverandørens afhjælpning er fyldestgørende, afgøres spørgsmålet i overensstemmelse med punkt </w:t>
      </w:r>
      <w:r w:rsidR="009F39A8">
        <w:fldChar w:fldCharType="begin"/>
      </w:r>
      <w:r w:rsidR="009F39A8">
        <w:instrText xml:space="preserve"> REF _Ref119989341 \r \h  \* MERGEFORMAT </w:instrText>
      </w:r>
      <w:r w:rsidR="009F39A8">
        <w:fldChar w:fldCharType="separate"/>
      </w:r>
      <w:r w:rsidR="00320CDD" w:rsidRPr="00EB0954">
        <w:rPr>
          <w:rFonts w:ascii="Minion Pro" w:hAnsi="Minion Pro"/>
        </w:rPr>
        <w:t>27.2</w:t>
      </w:r>
      <w:r w:rsidR="009F39A8">
        <w:fldChar w:fldCharType="end"/>
      </w:r>
      <w:r w:rsidRPr="00EB0954">
        <w:rPr>
          <w:rFonts w:ascii="Minion Pro" w:hAnsi="Minion Pro"/>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Der henvises i øvrigt til de i punkt </w:t>
      </w:r>
      <w:r w:rsidR="009F39A8">
        <w:fldChar w:fldCharType="begin"/>
      </w:r>
      <w:r w:rsidR="009F39A8">
        <w:instrText xml:space="preserve"> REF _Ref114984513 \r \h  \* MERGEFORMAT </w:instrText>
      </w:r>
      <w:r w:rsidR="009F39A8">
        <w:fldChar w:fldCharType="separate"/>
      </w:r>
      <w:r w:rsidR="00320CDD" w:rsidRPr="00EB0954">
        <w:rPr>
          <w:rFonts w:ascii="Minion Pro" w:hAnsi="Minion Pro" w:cs="Tahoma"/>
          <w:bCs w:val="0"/>
          <w:color w:val="000000"/>
        </w:rPr>
        <w:t>17.5</w:t>
      </w:r>
      <w:r w:rsidR="009F39A8">
        <w:fldChar w:fldCharType="end"/>
      </w:r>
      <w:r w:rsidRPr="00EB0954">
        <w:rPr>
          <w:rFonts w:ascii="Minion Pro" w:hAnsi="Minion Pro" w:cs="Tahoma"/>
          <w:bCs w:val="0"/>
          <w:color w:val="000000"/>
        </w:rPr>
        <w:t xml:space="preserve"> indeholdte begrænsninger i Leverandørens afhjælpningspligt i relation til tredjepartsprodukter.</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67" w:name="_Ref132674076"/>
      <w:bookmarkStart w:id="468" w:name="_Toc183314934"/>
      <w:bookmarkStart w:id="469" w:name="_Toc262556980"/>
      <w:bookmarkStart w:id="470" w:name="_Toc263682169"/>
      <w:r w:rsidRPr="00EB0954">
        <w:rPr>
          <w:rFonts w:ascii="Minion Pro" w:hAnsi="Minion Pro"/>
        </w:rPr>
        <w:t>Bod for overskridelse af servicemål</w:t>
      </w:r>
      <w:bookmarkEnd w:id="467"/>
      <w:bookmarkEnd w:id="468"/>
      <w:bookmarkEnd w:id="469"/>
      <w:bookmarkEnd w:id="470"/>
    </w:p>
    <w:p w:rsidR="0095379A" w:rsidRPr="00EB0954" w:rsidRDefault="0095379A" w:rsidP="0095379A">
      <w:pPr>
        <w:tabs>
          <w:tab w:val="clear" w:pos="567"/>
          <w:tab w:val="left" w:pos="575"/>
        </w:tabs>
        <w:rPr>
          <w:rFonts w:ascii="Minion Pro" w:hAnsi="Minion Pro"/>
        </w:rPr>
      </w:pPr>
      <w:r w:rsidRPr="00EB0954">
        <w:rPr>
          <w:rFonts w:ascii="Minion Pro" w:hAnsi="Minion Pro"/>
          <w:color w:val="000000"/>
        </w:rPr>
        <w:t xml:space="preserve">Såfremt servicemålene i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overskrides, betaler Leverandøren en bod i henhold til principperne anført i </w:t>
      </w:r>
      <w:r w:rsidR="009F39A8">
        <w:fldChar w:fldCharType="begin"/>
      </w:r>
      <w:r w:rsidR="009F39A8">
        <w:instrText xml:space="preserve"> REF _Ref93469244 \r \h  \* MER</w:instrText>
      </w:r>
      <w:r w:rsidR="009F39A8">
        <w:instrText xml:space="preserve">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w:t>
      </w:r>
    </w:p>
    <w:p w:rsidR="0095379A" w:rsidRPr="00EB0954" w:rsidRDefault="0095379A" w:rsidP="0095379A">
      <w:pPr>
        <w:tabs>
          <w:tab w:val="left" w:pos="7705"/>
        </w:tabs>
        <w:ind w:right="25"/>
        <w:rPr>
          <w:rFonts w:ascii="Minion Pro" w:hAnsi="Minion Pro"/>
        </w:rPr>
      </w:pPr>
    </w:p>
    <w:p w:rsidR="0095379A" w:rsidRPr="00EB0954" w:rsidRDefault="0095379A" w:rsidP="0095379A">
      <w:pPr>
        <w:tabs>
          <w:tab w:val="left" w:pos="7705"/>
        </w:tabs>
        <w:ind w:right="25"/>
        <w:rPr>
          <w:rFonts w:ascii="Minion Pro" w:hAnsi="Minion Pro"/>
        </w:rPr>
      </w:pPr>
      <w:r w:rsidRPr="00EB0954">
        <w:rPr>
          <w:rFonts w:ascii="Minion Pro" w:hAnsi="Minion Pro"/>
        </w:rPr>
        <w:t>Den samlede bod for manglende opfyldelse af servicemål i en måned kan ikke overstige vedligeholdelsesvederlaget for den pågældende måned.</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rPr>
          <w:rFonts w:ascii="Minion Pro" w:hAnsi="Minion Pro"/>
        </w:rPr>
      </w:pPr>
    </w:p>
    <w:p w:rsidR="0095379A" w:rsidRPr="00EB0954" w:rsidRDefault="0095379A" w:rsidP="0095379A">
      <w:pPr>
        <w:rPr>
          <w:rFonts w:ascii="Minion Pro" w:hAnsi="Minion Pro"/>
        </w:rPr>
      </w:pPr>
      <w:r w:rsidRPr="00EB0954">
        <w:rPr>
          <w:rFonts w:ascii="Minion Pro" w:hAnsi="Minion Pro"/>
        </w:rPr>
        <w:t>Påløbet bod betales månedsvis efter påkrav fremsat i Meddelelse fra Kunden. Har Leverandøren ikke senest 12 måneder efter månedens udløb modtaget Meddelelse herom fra Kunden, bortfalder Kundens ret til bod for den pågældende måned.</w:t>
      </w:r>
      <w:bookmarkStart w:id="471" w:name="_Ref93676158"/>
      <w:bookmarkStart w:id="472" w:name="_Toc93722684"/>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473" w:name="_Toc183314935"/>
      <w:bookmarkStart w:id="474" w:name="_Toc262556981"/>
      <w:bookmarkStart w:id="475" w:name="_Toc263682170"/>
      <w:r w:rsidRPr="00EB0954">
        <w:rPr>
          <w:rFonts w:ascii="Minion Pro" w:hAnsi="Minion Pro"/>
        </w:rPr>
        <w:t>Forholdsmæssigt afslag</w:t>
      </w:r>
      <w:bookmarkEnd w:id="471"/>
      <w:bookmarkEnd w:id="472"/>
      <w:bookmarkEnd w:id="473"/>
      <w:bookmarkEnd w:id="474"/>
      <w:bookmarkEnd w:id="475"/>
    </w:p>
    <w:p w:rsidR="0095379A" w:rsidRPr="00EB0954" w:rsidRDefault="0095379A" w:rsidP="0095379A">
      <w:pPr>
        <w:rPr>
          <w:rFonts w:ascii="Minion Pro" w:hAnsi="Minion Pro"/>
        </w:rPr>
      </w:pPr>
      <w:r w:rsidRPr="00EB0954">
        <w:rPr>
          <w:rFonts w:ascii="Minion Pro" w:hAnsi="Minion Pro"/>
        </w:rPr>
        <w:t xml:space="preserve">Dansk rets almindelige regler om forholdsmæssigt afslag finder anvendelse.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beregning af den relevante værdiforringelse, der udgør afslaget, skal der tages hensyn til den nytteværdi, som Kunden ikke kan udnytte som følge af Fejlen.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For forhold, der udløser betaling af bod, kan et forholdsmæssigt afslag kun kræves i det omfang, Kunden dokumenterer en værdiforringelse ud over den betalte bod.</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76" w:name="_Toc93722689"/>
      <w:bookmarkStart w:id="477" w:name="_Toc183314936"/>
      <w:bookmarkStart w:id="478" w:name="_Toc262556982"/>
      <w:bookmarkStart w:id="479" w:name="_Toc263682171"/>
      <w:r w:rsidRPr="00EB0954">
        <w:rPr>
          <w:rFonts w:ascii="Minion Pro" w:hAnsi="Minion Pro"/>
        </w:rPr>
        <w:t>Kundens beføjelser i øvrigt</w:t>
      </w:r>
      <w:bookmarkEnd w:id="476"/>
      <w:bookmarkEnd w:id="477"/>
      <w:bookmarkEnd w:id="478"/>
      <w:bookmarkEnd w:id="479"/>
    </w:p>
    <w:p w:rsidR="0095379A" w:rsidRPr="00EB0954" w:rsidRDefault="0095379A" w:rsidP="0095379A">
      <w:pPr>
        <w:rPr>
          <w:rFonts w:ascii="Minion Pro" w:hAnsi="Minion Pro"/>
        </w:rPr>
      </w:pPr>
      <w:r w:rsidRPr="00EB0954">
        <w:rPr>
          <w:rFonts w:ascii="Minion Pro" w:hAnsi="Minion Pro"/>
        </w:rPr>
        <w:t xml:space="preserve">Om andre beføjelser i anledning af Mangler gælder dansk rets almindelige regler, jf. dog punkt </w:t>
      </w:r>
      <w:r w:rsidR="009F39A8">
        <w:fldChar w:fldCharType="begin"/>
      </w:r>
      <w:r w:rsidR="009F39A8">
        <w:instrText xml:space="preserve"> REF _Ref115516</w:instrText>
      </w:r>
      <w:r w:rsidR="009F39A8">
        <w:instrText xml:space="preserve">709 \r \h  \* MERGEFORMAT </w:instrText>
      </w:r>
      <w:r w:rsidR="009F39A8">
        <w:fldChar w:fldCharType="separate"/>
      </w:r>
      <w:r w:rsidR="00320CDD" w:rsidRPr="00EB0954">
        <w:rPr>
          <w:rFonts w:ascii="Minion Pro" w:hAnsi="Minion Pro"/>
        </w:rPr>
        <w:t>20</w:t>
      </w:r>
      <w:r w:rsidR="009F39A8">
        <w:fldChar w:fldCharType="end"/>
      </w:r>
      <w:r w:rsidRPr="00EB0954">
        <w:rPr>
          <w:rFonts w:ascii="Minion Pro" w:hAnsi="Minion Pro"/>
        </w:rPr>
        <w:t xml:space="preserve">, </w:t>
      </w:r>
      <w:r w:rsidR="009F39A8">
        <w:fldChar w:fldCharType="begin"/>
      </w:r>
      <w:r w:rsidR="009F39A8">
        <w:instrText xml:space="preserve"> REF _Ref93674542 \r \h  \* MERGEFORMAT </w:instrText>
      </w:r>
      <w:r w:rsidR="009F39A8">
        <w:fldChar w:fldCharType="separate"/>
      </w:r>
      <w:r w:rsidR="00320CDD" w:rsidRPr="00EB0954">
        <w:rPr>
          <w:rFonts w:ascii="Minion Pro" w:hAnsi="Minion Pro"/>
        </w:rPr>
        <w:t>21</w:t>
      </w:r>
      <w:r w:rsidR="009F39A8">
        <w:fldChar w:fldCharType="end"/>
      </w:r>
      <w:r w:rsidRPr="00EB0954">
        <w:rPr>
          <w:rFonts w:ascii="Minion Pro" w:hAnsi="Minion Pro"/>
        </w:rPr>
        <w:t xml:space="preserve"> og </w:t>
      </w:r>
      <w:r w:rsidR="009F39A8">
        <w:fldChar w:fldCharType="begin"/>
      </w:r>
      <w:r w:rsidR="009F39A8">
        <w:instrText xml:space="preserve"> REF _Ref93674545 \r \h  \* MERGEFORMAT </w:instrText>
      </w:r>
      <w:r w:rsidR="009F39A8">
        <w:fldChar w:fldCharType="separate"/>
      </w:r>
      <w:r w:rsidR="00320CDD" w:rsidRPr="00EB0954">
        <w:rPr>
          <w:rFonts w:ascii="Minion Pro" w:hAnsi="Minion Pro"/>
        </w:rPr>
        <w:t>22</w:t>
      </w:r>
      <w:r w:rsidR="009F39A8">
        <w:fldChar w:fldCharType="end"/>
      </w:r>
      <w:r w:rsidRPr="00EB0954">
        <w:rPr>
          <w:rFonts w:ascii="Minion Pro" w:hAnsi="Minion Pro"/>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480" w:name="_Toc93722690"/>
      <w:bookmarkStart w:id="481" w:name="_Ref105826640"/>
      <w:bookmarkStart w:id="482" w:name="_Toc183314937"/>
      <w:bookmarkStart w:id="483" w:name="_Toc262556983"/>
      <w:bookmarkStart w:id="484" w:name="_Toc263682172"/>
      <w:r w:rsidRPr="00EB0954">
        <w:rPr>
          <w:rFonts w:ascii="Minion Pro" w:hAnsi="Minion Pro"/>
        </w:rPr>
        <w:t>Kundens MISLIGHOLDELSE</w:t>
      </w:r>
      <w:bookmarkEnd w:id="480"/>
      <w:bookmarkEnd w:id="481"/>
      <w:bookmarkEnd w:id="482"/>
      <w:bookmarkEnd w:id="483"/>
      <w:bookmarkEnd w:id="484"/>
    </w:p>
    <w:p w:rsidR="0095379A" w:rsidRPr="00EB0954" w:rsidRDefault="0095379A" w:rsidP="0095379A">
      <w:pPr>
        <w:rPr>
          <w:rFonts w:ascii="Minion Pro" w:hAnsi="Minion Pro"/>
        </w:rPr>
      </w:pPr>
      <w:r w:rsidRPr="00EB0954">
        <w:rPr>
          <w:rFonts w:ascii="Minion Pro" w:hAnsi="Minion Pro"/>
        </w:rPr>
        <w:t>Såfremt Kunden misligholder sine betalingsforpligtelser i henhold til Kontrakten, er Leverandøren berettiget til rente i overensstemmelse med rentelovens regler.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 er endvidere berettiget til at ophæve Kontrakten for så vidt angår bestemte ydelser, såfremt Leverandøren over for Kunden har afgivet påkrav ved Meddelelse om, dels at Kunden på nærmere specificeret måde har misligholdt sine betalingsforpligtelser vedrørende de pågældende ydelser, dels at manglende betaling inden 40 Arbejdsdage vil medføre, at Kontrakten ophæves for så vidt angår disse ydelser, og såfremt Kunden ikke har opfyldt sine betalingsforpligtelser inden fristens udløb.</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olor w:val="000000"/>
        </w:rPr>
      </w:pPr>
      <w:r w:rsidRPr="00EB0954">
        <w:rPr>
          <w:rFonts w:ascii="Minion Pro" w:hAnsi="Minion Pro"/>
        </w:rPr>
        <w:t xml:space="preserve">Kunden er erstatningsansvarlig for Leverandørens dokumenterede tab forårsaget af Kundens manglende opfyldelse af sine forpligtelser til at medvirke ved Leverancens udførelse, jf. punkt </w:t>
      </w:r>
      <w:r w:rsidR="009F39A8">
        <w:fldChar w:fldCharType="begin"/>
      </w:r>
      <w:r w:rsidR="009F39A8">
        <w:instrText xml:space="preserve"> REF _Ref157336541 \r \h  \* MERGEFORMAT </w:instrText>
      </w:r>
      <w:r w:rsidR="009F39A8">
        <w:fldChar w:fldCharType="separate"/>
      </w:r>
      <w:r w:rsidR="00320CDD" w:rsidRPr="00EB0954">
        <w:rPr>
          <w:rFonts w:ascii="Minion Pro" w:hAnsi="Minion Pro"/>
        </w:rPr>
        <w:t>5.4</w:t>
      </w:r>
      <w:r w:rsidR="009F39A8">
        <w:fldChar w:fldCharType="end"/>
      </w:r>
      <w:r w:rsidRPr="00EB0954">
        <w:rPr>
          <w:rFonts w:ascii="Minion Pro" w:hAnsi="Minion Pro"/>
        </w:rPr>
        <w:t>, såfremt Leverandøren over for Kunden har afgivet påkrav ved Meddelelse om, dels at Kunden på nærmere specificeret måde har misligholdt sine forpligtelser til at medvirke, dels at Kundens manglende deltagelse inden 15 Arbejdsdage vil medføre, at Kunden bliver erstatningsansvarlig for Leverandørens dokumenterede tab.</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Om øvrige beføjelser gælder dansk rets almindelige regler, jf. dog punkt </w:t>
      </w:r>
      <w:r w:rsidR="009F39A8">
        <w:fldChar w:fldCharType="begin"/>
      </w:r>
      <w:r w:rsidR="009F39A8">
        <w:instrText xml:space="preserve"> REF _Ref167850416 \r \h  \* MERGEFORMAT </w:instrText>
      </w:r>
      <w:r w:rsidR="009F39A8">
        <w:fldChar w:fldCharType="separate"/>
      </w:r>
      <w:r w:rsidR="00320CDD" w:rsidRPr="00EB0954">
        <w:rPr>
          <w:rFonts w:ascii="Minion Pro" w:hAnsi="Minion Pro" w:cs="Tahoma"/>
          <w:bCs w:val="0"/>
          <w:color w:val="000000"/>
        </w:rPr>
        <w:t>20</w:t>
      </w:r>
      <w:r w:rsidR="009F39A8">
        <w:fldChar w:fldCharType="end"/>
      </w:r>
      <w:r w:rsidRPr="00EB0954">
        <w:rPr>
          <w:rFonts w:ascii="Minion Pro" w:hAnsi="Minion Pro" w:cs="Tahoma"/>
          <w:bCs w:val="0"/>
          <w:color w:val="000000"/>
        </w:rPr>
        <w:t xml:space="preserve">, </w:t>
      </w:r>
      <w:r w:rsidR="009F39A8">
        <w:fldChar w:fldCharType="begin"/>
      </w:r>
      <w:r w:rsidR="009F39A8">
        <w:instrText xml:space="preserve"> REF _Ref167875925 \r \h  \* MERGEFORMAT </w:instrText>
      </w:r>
      <w:r w:rsidR="009F39A8">
        <w:fldChar w:fldCharType="separate"/>
      </w:r>
      <w:r w:rsidR="00320CDD" w:rsidRPr="00EB0954">
        <w:rPr>
          <w:rFonts w:ascii="Minion Pro" w:hAnsi="Minion Pro" w:cs="Tahoma"/>
          <w:bCs w:val="0"/>
          <w:color w:val="000000"/>
        </w:rPr>
        <w:t>21</w:t>
      </w:r>
      <w:r w:rsidR="009F39A8">
        <w:fldChar w:fldCharType="end"/>
      </w:r>
      <w:r w:rsidRPr="00EB0954">
        <w:rPr>
          <w:rFonts w:ascii="Minion Pro" w:hAnsi="Minion Pro" w:cs="Tahoma"/>
          <w:bCs w:val="0"/>
          <w:color w:val="000000"/>
        </w:rPr>
        <w:t xml:space="preserve">, og </w:t>
      </w:r>
      <w:r w:rsidR="009F39A8">
        <w:fldChar w:fldCharType="begin"/>
      </w:r>
      <w:r w:rsidR="009F39A8">
        <w:instrText xml:space="preserve"> REF _Ref93674545 \r \h  \* MERGEFORMAT </w:instrText>
      </w:r>
      <w:r w:rsidR="009F39A8">
        <w:fldChar w:fldCharType="separate"/>
      </w:r>
      <w:r w:rsidR="00320CDD" w:rsidRPr="00EB0954">
        <w:rPr>
          <w:rFonts w:ascii="Minion Pro" w:hAnsi="Minion Pro" w:cs="Tahoma"/>
          <w:bCs w:val="0"/>
          <w:color w:val="000000"/>
        </w:rPr>
        <w:t>22</w:t>
      </w:r>
      <w:r w:rsidR="009F39A8">
        <w:fldChar w:fldCharType="end"/>
      </w:r>
      <w:r w:rsidRPr="00EB0954">
        <w:rPr>
          <w:rFonts w:ascii="Minion Pro" w:hAnsi="Minion Pro" w:cs="Tahoma"/>
          <w:bCs w:val="0"/>
          <w:color w:val="000000"/>
        </w:rPr>
        <w:t>.</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485" w:name="_Ref167850416"/>
      <w:bookmarkStart w:id="486" w:name="_Toc183314938"/>
      <w:bookmarkStart w:id="487" w:name="_Toc262556984"/>
      <w:bookmarkStart w:id="488" w:name="_Toc263682173"/>
      <w:bookmarkStart w:id="489" w:name="_Ref115516709"/>
      <w:r w:rsidRPr="00EB0954">
        <w:rPr>
          <w:rFonts w:ascii="Minion Pro" w:hAnsi="Minion Pro"/>
        </w:rPr>
        <w:lastRenderedPageBreak/>
        <w:t>Kundens Ophævelse</w:t>
      </w:r>
      <w:bookmarkEnd w:id="485"/>
      <w:bookmarkEnd w:id="486"/>
      <w:bookmarkEnd w:id="487"/>
      <w:bookmarkEnd w:id="488"/>
      <w:r w:rsidRPr="00EB0954">
        <w:rPr>
          <w:rFonts w:ascii="Minion Pro" w:hAnsi="Minion Pro"/>
        </w:rPr>
        <w:t xml:space="preserve">  </w:t>
      </w:r>
      <w:bookmarkEnd w:id="489"/>
    </w:p>
    <w:p w:rsidR="0095379A" w:rsidRPr="00EB0954" w:rsidRDefault="0095379A" w:rsidP="0095379A">
      <w:pPr>
        <w:pStyle w:val="Overskrift2"/>
        <w:numPr>
          <w:ilvl w:val="1"/>
          <w:numId w:val="21"/>
        </w:numPr>
        <w:rPr>
          <w:rFonts w:ascii="Minion Pro" w:hAnsi="Minion Pro"/>
        </w:rPr>
      </w:pPr>
      <w:bookmarkStart w:id="490" w:name="_Toc183314939"/>
      <w:bookmarkStart w:id="491" w:name="_Toc262556985"/>
      <w:bookmarkStart w:id="492" w:name="_Toc263682174"/>
      <w:r w:rsidRPr="00EB0954">
        <w:rPr>
          <w:rFonts w:ascii="Minion Pro" w:hAnsi="Minion Pro"/>
        </w:rPr>
        <w:t>Betingelser for ophævelse</w:t>
      </w:r>
      <w:bookmarkEnd w:id="490"/>
      <w:bookmarkEnd w:id="491"/>
      <w:bookmarkEnd w:id="492"/>
    </w:p>
    <w:p w:rsidR="0095379A" w:rsidRPr="00EB0954" w:rsidRDefault="0095379A" w:rsidP="0095379A">
      <w:pPr>
        <w:rPr>
          <w:rFonts w:ascii="Minion Pro" w:hAnsi="Minion Pro"/>
        </w:rPr>
      </w:pPr>
      <w:r w:rsidRPr="00EB0954">
        <w:rPr>
          <w:rFonts w:ascii="Minion Pro" w:hAnsi="Minion Pro"/>
          <w:bCs w:val="0"/>
          <w:szCs w:val="26"/>
        </w:rPr>
        <w:t xml:space="preserve">Kunden kan ophæve Kontrakten, såfremt der foreligger væsentlig misligholdelse. </w:t>
      </w:r>
      <w:r w:rsidRPr="00EB0954">
        <w:rPr>
          <w:rFonts w:ascii="Minion Pro" w:hAnsi="Minion Pro"/>
        </w:rPr>
        <w:t xml:space="preserve">For ophævelse på grund af Mangler er det en betingelse, at Manglerne ikke inden for rimelig tid er afhjulpet, jf.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 xml:space="preserve"> om krav til reaktionstid og tilgængelighed.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 er berettiget til at begrænse ophævelsen til en del af Kontrakten.</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Leverandørens misligholdelse af sine eventuelle driftsforpligtelser kan ikke begrunde en ophævelse for Kontraktens øvrige ydelser. Er der i driftskontrakten, jf. </w:t>
      </w:r>
      <w:r w:rsidR="009F39A8">
        <w:fldChar w:fldCharType="begin"/>
      </w:r>
      <w:r w:rsidR="009F39A8">
        <w:instrText xml:space="preserve"> REF _Ref169318763 \r \h  \* MERGEFORMAT </w:instrText>
      </w:r>
      <w:r w:rsidR="009F39A8">
        <w:fldChar w:fldCharType="separate"/>
      </w:r>
      <w:r w:rsidR="00320CDD" w:rsidRPr="00EB0954">
        <w:rPr>
          <w:rFonts w:ascii="Minion Pro" w:hAnsi="Minion Pro" w:cs="Tahoma"/>
          <w:bCs w:val="0"/>
          <w:color w:val="000000"/>
        </w:rPr>
        <w:t>bilag 7</w:t>
      </w:r>
      <w:r w:rsidR="009F39A8">
        <w:fldChar w:fldCharType="end"/>
      </w:r>
      <w:r w:rsidRPr="00EB0954">
        <w:rPr>
          <w:rFonts w:ascii="Minion Pro" w:hAnsi="Minion Pro" w:cs="Tahoma"/>
          <w:bCs w:val="0"/>
          <w:color w:val="000000"/>
        </w:rPr>
        <w:t xml:space="preserve">, aftalt en uopsigelighedsperiode for Leverandøren, gælder dette dog kun, såfremt Kunden kan få varetaget Drift af tredjemand på normale forretningsmæssige vilkår.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Såfremt Leverandøren væsentligt misligholder vedligeholdelsesforpligtelserne i garantiperioden, er Kunden berettiget til at ophæve Kontrakten helt eller delvist. Efter garantiperiodens udløb kan Leverandørens misligholdelse af sine vedligeholdelsesforpligtelser kun medføre en </w:t>
      </w:r>
      <w:r w:rsidRPr="00EB0954">
        <w:rPr>
          <w:rFonts w:ascii="Minion Pro" w:hAnsi="Minion Pro" w:cs="Tahoma"/>
          <w:bCs w:val="0"/>
          <w:color w:val="000000"/>
        </w:rPr>
        <w:t>ophævelse for Kontraktens øvrige ydelser, såfremt vedligeholdelsen er af afgørende betydning for Kundens fortsatte nytte af Leverancen, og Kunden ikke kan få udført vedligeholdelse af tredjemand.</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Der anses bl.a. at foreligge væsentlig misligholdelse i følgende tilfælde:</w:t>
      </w:r>
    </w:p>
    <w:p w:rsidR="0095379A" w:rsidRPr="00EB0954" w:rsidRDefault="0095379A" w:rsidP="0095379A">
      <w:pPr>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En samlet overskridelse af fristerne for godkendt overtagelsesprøve og driftsprøve for Leverancen med mere end 40 Arbejdsdage.</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 xml:space="preserve">Såfremt en uvildig sagkyndig ved audit, jf. punkt </w:t>
      </w:r>
      <w:r w:rsidR="009F39A8">
        <w:fldChar w:fldCharType="begin"/>
      </w:r>
      <w:r w:rsidR="009F39A8">
        <w:instrText xml:space="preserve"> REF _Ref152499042 \r \h  \* MERGEFORMAT </w:instrText>
      </w:r>
      <w:r w:rsidR="009F39A8">
        <w:fldChar w:fldCharType="separate"/>
      </w:r>
      <w:r w:rsidR="00320CDD" w:rsidRPr="00EB0954">
        <w:rPr>
          <w:rFonts w:ascii="Minion Pro" w:hAnsi="Minion Pro"/>
        </w:rPr>
        <w:t>5.6</w:t>
      </w:r>
      <w:r w:rsidR="009F39A8">
        <w:fldChar w:fldCharType="end"/>
      </w:r>
      <w:r w:rsidRPr="00EB0954">
        <w:rPr>
          <w:rFonts w:ascii="Minion Pro" w:hAnsi="Minion Pro"/>
        </w:rPr>
        <w:t xml:space="preserve">, har truffet afgørelse om, at Leverandørens manglende opfyldelse af modenhedsniveauet i </w:t>
      </w:r>
      <w:r w:rsidR="009F39A8">
        <w:fldChar w:fldCharType="begin"/>
      </w:r>
      <w:r w:rsidR="009F39A8">
        <w:instrText xml:space="preserve"> REF _Ref122495845 </w:instrText>
      </w:r>
      <w:r w:rsidR="009F39A8">
        <w:instrText xml:space="preserve">\r \h  \* MERGEFORMAT </w:instrText>
      </w:r>
      <w:r w:rsidR="009F39A8">
        <w:fldChar w:fldCharType="separate"/>
      </w:r>
      <w:r w:rsidR="00320CDD" w:rsidRPr="00EB0954">
        <w:rPr>
          <w:rFonts w:ascii="Minion Pro" w:hAnsi="Minion Pro"/>
        </w:rPr>
        <w:t>bilag 8</w:t>
      </w:r>
      <w:r w:rsidR="009F39A8">
        <w:fldChar w:fldCharType="end"/>
      </w:r>
      <w:r w:rsidRPr="00EB0954">
        <w:rPr>
          <w:rFonts w:ascii="Minion Pro" w:hAnsi="Minion Pro"/>
        </w:rPr>
        <w:t xml:space="preserve"> har væsentlig betydning for Leverandørens forsinkelse i forhold til tidsplanen i </w:t>
      </w:r>
      <w:r w:rsidR="009F39A8">
        <w:fldChar w:fldCharType="begin"/>
      </w:r>
      <w:r w:rsidR="009F39A8">
        <w:instrText xml:space="preserve"> REF _Ref262556532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rPr>
        <w:t xml:space="preserve"> eller for at levere uden væsentlige Mangler, og Leverandøren ikke ved en fornyet audit ved den uvildig sagkyndige har dokumenteret, at modenhedsniveauet er opfyldt inden en af den uvildig sagkyndige fastsat frist.</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lastRenderedPageBreak/>
        <w:t xml:space="preserve">Overskridelse af aftalt Overtagelsesdag for en ændring, der leveres som en Selvstændig Opgave, jf. punkt </w:t>
      </w:r>
      <w:r w:rsidR="009F39A8">
        <w:fldChar w:fldCharType="begin"/>
      </w:r>
      <w:r w:rsidR="009F39A8">
        <w:instrText xml:space="preserve"> REF _Ref132529030 \r \h  \* MERGEFORMAT </w:instrText>
      </w:r>
      <w:r w:rsidR="009F39A8">
        <w:fldChar w:fldCharType="separate"/>
      </w:r>
      <w:r w:rsidR="00320CDD" w:rsidRPr="00EB0954">
        <w:rPr>
          <w:rFonts w:ascii="Minion Pro" w:hAnsi="Minion Pro"/>
        </w:rPr>
        <w:t>6.3</w:t>
      </w:r>
      <w:r w:rsidR="009F39A8">
        <w:fldChar w:fldCharType="end"/>
      </w:r>
      <w:r w:rsidRPr="00EB0954">
        <w:rPr>
          <w:rFonts w:ascii="Minion Pro" w:hAnsi="Minion Pro"/>
        </w:rPr>
        <w:t>, med mere end 30 Arbejdsdage.</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Leverandørens konkurs, såfremt konkursboet ikke på baggrund af skriftlig henvendelse fra Kunden uden ugrundet ophold tilkendegiver, at boet indtræder i Kontrakten.</w:t>
      </w:r>
    </w:p>
    <w:p w:rsidR="0095379A" w:rsidRPr="00EB0954" w:rsidRDefault="0095379A" w:rsidP="0095379A">
      <w:pPr>
        <w:tabs>
          <w:tab w:val="clear" w:pos="567"/>
          <w:tab w:val="left" w:pos="575"/>
          <w:tab w:val="left" w:pos="3600"/>
          <w:tab w:val="left" w:pos="5760"/>
          <w:tab w:val="left" w:pos="7920"/>
          <w:tab w:val="left" w:pos="8640"/>
          <w:tab w:val="left" w:pos="9360"/>
          <w:tab w:val="left" w:pos="10080"/>
        </w:tabs>
        <w:ind w:left="567"/>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Leverandørens betalingsstandsning, åbning af forhand</w:t>
      </w:r>
      <w:r w:rsidRPr="00EB0954">
        <w:rPr>
          <w:rFonts w:ascii="Minion Pro" w:hAnsi="Minion Pro"/>
        </w:rPr>
        <w:softHyphen/>
        <w:t>linger om akkord eller væsentligt forringede økonomiske for</w:t>
      </w:r>
      <w:r w:rsidRPr="00EB0954">
        <w:rPr>
          <w:rFonts w:ascii="Minion Pro" w:hAnsi="Minion Pro"/>
        </w:rPr>
        <w:softHyphen/>
        <w:t>hold i øvrigt, der bringer Kontraktens rette opfyldelse i fare.</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Leverandørens ophør med den virksomhed, som Kontrakten vedrører, eller indtræden af andre omstændigheder, der bringer Kontraktens rette opfyldelse i alvorlig fare.</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493" w:name="_Toc132624932"/>
      <w:bookmarkStart w:id="494" w:name="_Toc132625104"/>
      <w:bookmarkStart w:id="495" w:name="_Toc132698665"/>
      <w:bookmarkStart w:id="496" w:name="_Ref163275992"/>
      <w:bookmarkStart w:id="497" w:name="_Toc183314940"/>
      <w:bookmarkStart w:id="498" w:name="_Toc262556986"/>
      <w:bookmarkStart w:id="499" w:name="_Toc263682175"/>
      <w:bookmarkEnd w:id="493"/>
      <w:bookmarkEnd w:id="494"/>
      <w:bookmarkEnd w:id="495"/>
      <w:r w:rsidRPr="00EB0954">
        <w:rPr>
          <w:rFonts w:ascii="Minion Pro" w:hAnsi="Minion Pro"/>
        </w:rPr>
        <w:t>Opgørelse ved ophævelse</w:t>
      </w:r>
      <w:bookmarkEnd w:id="496"/>
      <w:bookmarkEnd w:id="497"/>
      <w:bookmarkEnd w:id="498"/>
      <w:bookmarkEnd w:id="499"/>
    </w:p>
    <w:p w:rsidR="0095379A" w:rsidRPr="00EB0954" w:rsidRDefault="0095379A" w:rsidP="0095379A">
      <w:pPr>
        <w:rPr>
          <w:rFonts w:ascii="Minion Pro" w:hAnsi="Minion Pro"/>
        </w:rPr>
      </w:pPr>
      <w:r w:rsidRPr="00EB0954">
        <w:rPr>
          <w:rFonts w:ascii="Minion Pro" w:hAnsi="Minion Pro"/>
        </w:rPr>
        <w:t>Ved ophævelse skal Leverandøren straks tilbagebetale de af Kunden indbetalte beløb uden fradrag for værdinedgang eller almindelig brug. Kunden skal tilbagelevere de dele af Leverandørens ydelser, der omfattes af ophævelsen, i den stand hvori det findes hos Kunden. Kunden er erstatningsansvarlig efter dansk rets almindelige regler for tab, der skyldes en brug af Leverancen, der ikke kunne være forventet. Leverandøren skal varetage demontering.</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 er dog berettiget til at benytte dele af Leverandørens ydelser, indtil alternative løsninger kan anskaffes. I så fald tilbagebetales de af Kunden indbetalte beløb, for det som omfattes af ophævelsen, først, når tilbagelevering finder sted.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Indtil tilbagelevering betaler Kunden et rimeligt vederlag for den nytte, Kunden har haft af ydelserne, herunder for eventuel Ibrugtagning forud for Overtagelsesdagen. Ved tilbagelevering af dele af Leverancen fastsættes nytteværdien som udgangspunkt som summen af eventuelt driftsvederlag, vederlag for vedligeholdelse og løbende betalinger for anvendelse af Programmel (eller en eventuel forholdsmæssig andel af en fast engangsbetaling). Disse vederlag og afgifter betales forholdsmæssigt i forhold til den berigelse, Kunden har ved brugen.</w:t>
      </w:r>
    </w:p>
    <w:p w:rsidR="0095379A" w:rsidRPr="00EB0954" w:rsidRDefault="0095379A" w:rsidP="0095379A">
      <w:pPr>
        <w:rPr>
          <w:rFonts w:ascii="Minion Pro" w:hAnsi="Minion Pro" w:cs="Tahoma"/>
          <w:bCs w:val="0"/>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r w:rsidRPr="00EB0954">
        <w:rPr>
          <w:rFonts w:ascii="Minion Pro" w:hAnsi="Minion Pro"/>
        </w:rPr>
        <w:lastRenderedPageBreak/>
        <w:t>For den del af Leverancen, der omfattes af ophævelsen, bortfalder aftale om vedligeholdelse og eventuel Drift ved tilbagelevering, hvorimod Leverandøren fortsat er forpligtet til at vedligeholde og varetage eventuel Drift af de dele af Leverancen, som ikke er omfattet af ophævelsen, på hidtidige vilkår</w:t>
      </w:r>
      <w:r w:rsidRPr="00EB0954">
        <w:rPr>
          <w:rFonts w:ascii="Minion Pro" w:hAnsi="Minion Pro" w:cs="Courier New"/>
        </w:rPr>
        <w:t>,</w:t>
      </w:r>
      <w:r w:rsidRPr="00EB0954">
        <w:rPr>
          <w:rFonts w:ascii="Minion Pro" w:hAnsi="Minion Pro"/>
        </w:rPr>
        <w:t xml:space="preserve"> dog således at Leverandørens vederlag reduceres forholdsmæssigt. Leverandøren kan dog kræve vedligeholdelses- og/eller eventuelt driftsvederlag for den resterende del af Leverancen reguleret i det omfang, at dette er rimeligt begrundet.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500" w:name="_Ref93674542"/>
      <w:bookmarkStart w:id="501" w:name="_Toc93722691"/>
      <w:bookmarkStart w:id="502" w:name="_Ref124922241"/>
      <w:bookmarkStart w:id="503" w:name="_Ref132434464"/>
      <w:bookmarkStart w:id="504" w:name="_Ref167875925"/>
      <w:bookmarkStart w:id="505" w:name="_Toc183314941"/>
      <w:bookmarkStart w:id="506" w:name="_Toc262556987"/>
      <w:bookmarkStart w:id="507" w:name="_Toc263682176"/>
      <w:r w:rsidRPr="00EB0954">
        <w:rPr>
          <w:rFonts w:ascii="Minion Pro" w:hAnsi="Minion Pro"/>
        </w:rPr>
        <w:t>Erstatning</w:t>
      </w:r>
      <w:bookmarkEnd w:id="500"/>
      <w:bookmarkEnd w:id="501"/>
      <w:r w:rsidRPr="00EB0954">
        <w:rPr>
          <w:rFonts w:ascii="Minion Pro" w:hAnsi="Minion Pro"/>
        </w:rPr>
        <w:t xml:space="preserve"> </w:t>
      </w:r>
      <w:bookmarkEnd w:id="502"/>
      <w:bookmarkEnd w:id="503"/>
      <w:r w:rsidRPr="00EB0954">
        <w:rPr>
          <w:rFonts w:ascii="Minion Pro" w:hAnsi="Minion Pro"/>
        </w:rPr>
        <w:t>og forsikring</w:t>
      </w:r>
      <w:bookmarkEnd w:id="504"/>
      <w:bookmarkEnd w:id="505"/>
      <w:bookmarkEnd w:id="506"/>
      <w:bookmarkEnd w:id="507"/>
    </w:p>
    <w:p w:rsidR="0095379A" w:rsidRPr="00EB0954" w:rsidRDefault="0095379A" w:rsidP="0095379A">
      <w:pPr>
        <w:rPr>
          <w:rFonts w:ascii="Minion Pro" w:hAnsi="Minion Pro"/>
          <w:color w:val="000000"/>
        </w:rPr>
      </w:pPr>
      <w:r w:rsidRPr="00EB0954">
        <w:rPr>
          <w:rFonts w:ascii="Minion Pro" w:hAnsi="Minion Pro"/>
        </w:rPr>
        <w:t xml:space="preserve">Parterne er erstatningspligtige efter dansk rets almindelige regler. For forhold, der udløser betaling af bod, kan erstatning kun kræves, i det omfang Kunden dokumenterer et tab ud over bodsbeløbet. Erstatning og eventuelt bodsbeløb tilsammen er dog under alle omstændigheder begrænset til leverancevederlaget. Såfremt </w:t>
      </w:r>
      <w:r w:rsidRPr="00EB0954">
        <w:rPr>
          <w:rFonts w:ascii="Minion Pro" w:hAnsi="Minion Pro"/>
          <w:color w:val="000000"/>
        </w:rPr>
        <w:t xml:space="preserve">en uvildig sagkyndig ved audit, jf. punkt </w:t>
      </w:r>
      <w:r w:rsidR="009F39A8">
        <w:fldChar w:fldCharType="begin"/>
      </w:r>
      <w:r w:rsidR="009F39A8">
        <w:instrText xml:space="preserve"> REF _Ref1524990</w:instrText>
      </w:r>
      <w:r w:rsidR="009F39A8">
        <w:instrText xml:space="preserve">42 \r \h  \* MERGEFORMAT </w:instrText>
      </w:r>
      <w:r w:rsidR="009F39A8">
        <w:fldChar w:fldCharType="separate"/>
      </w:r>
      <w:r w:rsidR="00320CDD" w:rsidRPr="00EB0954">
        <w:rPr>
          <w:rFonts w:ascii="Minion Pro" w:hAnsi="Minion Pro"/>
          <w:color w:val="000000"/>
        </w:rPr>
        <w:t>5.6</w:t>
      </w:r>
      <w:r w:rsidR="009F39A8">
        <w:fldChar w:fldCharType="end"/>
      </w:r>
      <w:r w:rsidRPr="00EB0954">
        <w:rPr>
          <w:rFonts w:ascii="Minion Pro" w:hAnsi="Minion Pro"/>
          <w:color w:val="000000"/>
        </w:rPr>
        <w:t xml:space="preserve">, har truffet afgørelse om, at en Parts manglende opfyldelse af kravene til modenhed, jf. punkt </w:t>
      </w:r>
      <w:r w:rsidR="009F39A8">
        <w:fldChar w:fldCharType="begin"/>
      </w:r>
      <w:r w:rsidR="009F39A8">
        <w:instrText xml:space="preserve"> REF _Ref167851786 \r \h  \* MERGEFORMAT </w:instrText>
      </w:r>
      <w:r w:rsidR="009F39A8">
        <w:fldChar w:fldCharType="separate"/>
      </w:r>
      <w:r w:rsidR="00320CDD" w:rsidRPr="00EB0954">
        <w:rPr>
          <w:rFonts w:ascii="Minion Pro" w:hAnsi="Minion Pro"/>
          <w:color w:val="000000"/>
        </w:rPr>
        <w:t>5.3</w:t>
      </w:r>
      <w:r w:rsidR="009F39A8">
        <w:fldChar w:fldCharType="end"/>
      </w:r>
      <w:r w:rsidRPr="00EB0954">
        <w:rPr>
          <w:rFonts w:ascii="Minion Pro" w:hAnsi="Minion Pro"/>
          <w:color w:val="000000"/>
        </w:rPr>
        <w:t>, har en betydende indvirkning på Partens væsentlige misligholdelse af Kontrakten, forhøjes maksimum for den samlede erstatning og bod med 25 %.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Parterne er ikke i noget tilfælde ansvarlig for driftstab, følgeskader eller andet indirekte tab. Tab af data anses for indirekte tab, bortset fra tilfælde, hvor dette skyldes Leverandørens Drift eller anden datahåndtering, hvor dette er omfattet af Kontrakten.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Foranstående begrænsninger gælder kun, såfremt tabet ikke kan henføres til grov uagtsomhed eller forsætlige forhold hos den skadevoldende Part.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Leverandørens produktansvar følger dansk rets almindelige regler. Leverandøren er endvidere forpligtet til at opretholde produktansvarsforsikring i fem år efter Overtagelsesdagen. Produktansvaret for tingskade er beløbsmæssigt begrænset til kr. 5 millioner pr. skadestilfælde.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For de dele af Leverancen, for hvilke der er tegnet aftale om vedligeholdelse eller Drift, opretholdes produktansvarsforsikringen i hele vedligeholdelses- og driftsperioden.</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pStyle w:val="Overskrift1"/>
        <w:numPr>
          <w:ilvl w:val="0"/>
          <w:numId w:val="21"/>
        </w:numPr>
        <w:rPr>
          <w:rFonts w:ascii="Minion Pro" w:hAnsi="Minion Pro"/>
        </w:rPr>
      </w:pPr>
      <w:bookmarkStart w:id="508" w:name="_Ref93674545"/>
      <w:bookmarkStart w:id="509" w:name="_Toc93722692"/>
      <w:bookmarkStart w:id="510" w:name="_Toc183314942"/>
      <w:bookmarkStart w:id="511" w:name="_Toc262556988"/>
      <w:bookmarkStart w:id="512" w:name="_Toc263682177"/>
      <w:r w:rsidRPr="00EB0954">
        <w:rPr>
          <w:rFonts w:ascii="Minion Pro" w:hAnsi="Minion Pro"/>
        </w:rPr>
        <w:lastRenderedPageBreak/>
        <w:t>Force majeure</w:t>
      </w:r>
      <w:bookmarkEnd w:id="508"/>
      <w:bookmarkEnd w:id="509"/>
      <w:bookmarkEnd w:id="510"/>
      <w:bookmarkEnd w:id="511"/>
      <w:bookmarkEnd w:id="512"/>
    </w:p>
    <w:p w:rsidR="0095379A" w:rsidRPr="00EB0954" w:rsidRDefault="0095379A" w:rsidP="0095379A">
      <w:pPr>
        <w:rPr>
          <w:rFonts w:ascii="Minion Pro" w:hAnsi="Minion Pro"/>
        </w:rPr>
      </w:pPr>
      <w:r w:rsidRPr="00EB0954">
        <w:rPr>
          <w:rFonts w:ascii="Minion Pro" w:hAnsi="Minion Pro"/>
        </w:rPr>
        <w:t>Hverken Leverandøren eller Kunden skal anses for ansvarlig over for den anden Part for så vidt angår forhold, der ligger uden for Partens kontrol, og som Parten ikke ved Kontraktens underskrift, henholdsvis en aftale om ændringer, burde have taget i betragtning (herunder strejker) og ej heller burde have undgået eller overvundet. Forhold hos en underleverandør anses kun for force majeure, såfremt der for underleverandøren foreligger en hindring, der omfattes af 1. punktum, og som Leverandøren ikke burde have undgået eller overvundet.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Force majeure ved forsinkelse kan højst gøres gældende med det antal Arbejdsdage, som force majeure-situationen varer. Såfremt en tidsfrist for Leverandøren udskydes på grund af force majeure, udskydes de betalinger, der knytter sig dertil, tilsvarende.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Force majeure kan kun påberåbes, såfremt den pågældende Part har givet Meddelelse herom til den anden Part senest fem Arbejdsdage efter, at force majeure er indtrådt.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Den Part, der ikke er ramt af force majeure, er berettiget til at annullere Kontrakten helt eller delvis, henholdsvis en aftale om ændringer, såfremt den aftalte Overtagelsesdag overskrides med 60 Arbejdsdage som følge af force majeure. I tilfælde af sådan annullation tilbageleverer begge Parter snarest muligt, hvad de har modtaget fra den anden Part, og der består derefter ingen yderligere krav mellem Parterne. Herudover kan Kunden annullere en aftale om vedligeholdelse eller eventuel Drift med virkning for fremtidige ydelser, såfremt Leverandøren er forhindret i at levere disse ydelser som følge af force majeure i en periode på 20 Arbejdsdage inden for en periode på tre måneder.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13" w:name="_Toc93722693"/>
      <w:bookmarkStart w:id="514" w:name="_Ref119206137"/>
      <w:bookmarkStart w:id="515" w:name="_Ref119829686"/>
      <w:bookmarkStart w:id="516" w:name="_Ref122748861"/>
      <w:bookmarkStart w:id="517" w:name="_Ref132679249"/>
      <w:bookmarkStart w:id="518" w:name="_Ref151819567"/>
      <w:bookmarkStart w:id="519" w:name="_Toc183314943"/>
      <w:bookmarkStart w:id="520" w:name="_Toc262556989"/>
      <w:bookmarkStart w:id="521" w:name="_Toc263682178"/>
      <w:r w:rsidRPr="00EB0954">
        <w:rPr>
          <w:rFonts w:ascii="Minion Pro" w:hAnsi="Minion Pro"/>
        </w:rPr>
        <w:t>Rettigheder til programmel og dokumentation</w:t>
      </w:r>
      <w:bookmarkEnd w:id="513"/>
      <w:bookmarkEnd w:id="514"/>
      <w:bookmarkEnd w:id="515"/>
      <w:bookmarkEnd w:id="516"/>
      <w:bookmarkEnd w:id="517"/>
      <w:bookmarkEnd w:id="518"/>
      <w:bookmarkEnd w:id="519"/>
      <w:bookmarkEnd w:id="520"/>
      <w:bookmarkEnd w:id="521"/>
      <w:r w:rsidRPr="00EB0954">
        <w:rPr>
          <w:rFonts w:ascii="Minion Pro" w:hAnsi="Minion Pro"/>
        </w:rPr>
        <w:t xml:space="preserve"> </w:t>
      </w:r>
    </w:p>
    <w:p w:rsidR="0095379A" w:rsidRPr="00EB0954" w:rsidRDefault="0095379A" w:rsidP="0095379A">
      <w:pPr>
        <w:pStyle w:val="Overskrift2"/>
        <w:numPr>
          <w:ilvl w:val="1"/>
          <w:numId w:val="21"/>
        </w:numPr>
        <w:rPr>
          <w:rFonts w:ascii="Minion Pro" w:hAnsi="Minion Pro"/>
        </w:rPr>
      </w:pPr>
      <w:bookmarkStart w:id="522" w:name="_Ref157337637"/>
      <w:bookmarkStart w:id="523" w:name="_Toc183314944"/>
      <w:bookmarkStart w:id="524" w:name="_Toc262556990"/>
      <w:bookmarkStart w:id="525" w:name="_Toc263682179"/>
      <w:r w:rsidRPr="00EB0954">
        <w:rPr>
          <w:rFonts w:ascii="Minion Pro" w:hAnsi="Minion Pro"/>
        </w:rPr>
        <w:t>Generelt</w:t>
      </w:r>
      <w:bookmarkEnd w:id="522"/>
      <w:bookmarkEnd w:id="523"/>
      <w:bookmarkEnd w:id="524"/>
      <w:bookmarkEnd w:id="525"/>
    </w:p>
    <w:p w:rsidR="0095379A" w:rsidRPr="00EB0954" w:rsidRDefault="0095379A" w:rsidP="0095379A">
      <w:pPr>
        <w:rPr>
          <w:rFonts w:ascii="Minion Pro" w:hAnsi="Minion Pro"/>
        </w:rPr>
      </w:pPr>
      <w:r w:rsidRPr="00EB0954">
        <w:rPr>
          <w:rFonts w:ascii="Minion Pro" w:hAnsi="Minion Pro"/>
        </w:rPr>
        <w:t xml:space="preserve">Kunden erhverver en brugsret til det leverede Programmel og Dokumentation, jf. nærmere vedrørende Standardprogrammel, punkt </w:t>
      </w:r>
      <w:r w:rsidR="009F39A8">
        <w:fldChar w:fldCharType="begin"/>
      </w:r>
      <w:r w:rsidR="009F39A8">
        <w:instrText xml:space="preserve"> REF _Ref119827413 \r \h  \* MERGEFORMAT </w:instrText>
      </w:r>
      <w:r w:rsidR="009F39A8">
        <w:fldChar w:fldCharType="separate"/>
      </w:r>
      <w:r w:rsidR="00320CDD" w:rsidRPr="00EB0954">
        <w:rPr>
          <w:rFonts w:ascii="Minion Pro" w:hAnsi="Minion Pro"/>
        </w:rPr>
        <w:t>23.2</w:t>
      </w:r>
      <w:r w:rsidR="009F39A8">
        <w:fldChar w:fldCharType="end"/>
      </w:r>
      <w:r w:rsidRPr="00EB0954">
        <w:rPr>
          <w:rFonts w:ascii="Minion Pro" w:hAnsi="Minion Pro"/>
        </w:rPr>
        <w:t xml:space="preserve">, og vedrørende Kundespecifikt Programmel, punkt </w:t>
      </w:r>
      <w:r w:rsidR="009F39A8">
        <w:fldChar w:fldCharType="begin"/>
      </w:r>
      <w:r w:rsidR="009F39A8">
        <w:instrText xml:space="preserve"> REF _Ref119827414 \r \h  \* MERGEFORMAT </w:instrText>
      </w:r>
      <w:r w:rsidR="009F39A8">
        <w:fldChar w:fldCharType="separate"/>
      </w:r>
      <w:r w:rsidR="00320CDD" w:rsidRPr="00EB0954">
        <w:rPr>
          <w:rFonts w:ascii="Minion Pro" w:hAnsi="Minion Pro"/>
        </w:rPr>
        <w:t>23.3</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lastRenderedPageBreak/>
        <w:t>Kunden er uberettiget til at kopiere Programmel og Dokumentation i videre omfang end nødvendigt for Leverancens Drift og sikkerhed. Kunden kan overlade Drift og vedligeholdelse af Leverancen til tredjemand.</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Det nærmere indhold af brugsretten til Programmel og Dokumentation er beskrevet i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Det i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anførte kan dog ikke medføre, at Leverancebeskrivelsen ikke opfyldes, eller at det anførte i punkt </w:t>
      </w:r>
      <w:r w:rsidR="009F39A8">
        <w:fldChar w:fldCharType="begin"/>
      </w:r>
      <w:r w:rsidR="009F39A8">
        <w:instrText xml:space="preserve"> REF _Ref119827413 \r \h  \* MERGEFORMAT </w:instrText>
      </w:r>
      <w:r w:rsidR="009F39A8">
        <w:fldChar w:fldCharType="separate"/>
      </w:r>
      <w:r w:rsidR="00320CDD" w:rsidRPr="00EB0954">
        <w:rPr>
          <w:rFonts w:ascii="Minion Pro" w:hAnsi="Minion Pro"/>
        </w:rPr>
        <w:t>23.2</w:t>
      </w:r>
      <w:r w:rsidR="009F39A8">
        <w:fldChar w:fldCharType="end"/>
      </w:r>
      <w:r w:rsidRPr="00EB0954">
        <w:rPr>
          <w:rFonts w:ascii="Minion Pro" w:hAnsi="Minion Pro"/>
        </w:rPr>
        <w:t xml:space="preserve"> eller </w:t>
      </w:r>
      <w:r w:rsidR="009F39A8">
        <w:fldChar w:fldCharType="begin"/>
      </w:r>
      <w:r w:rsidR="009F39A8">
        <w:instrText xml:space="preserve"> REF _Ref119827414 \r \h  \* MERGEFORMAT </w:instrText>
      </w:r>
      <w:r w:rsidR="009F39A8">
        <w:fldChar w:fldCharType="separate"/>
      </w:r>
      <w:r w:rsidR="00320CDD" w:rsidRPr="00EB0954">
        <w:rPr>
          <w:rFonts w:ascii="Minion Pro" w:hAnsi="Minion Pro"/>
        </w:rPr>
        <w:t>23.3</w:t>
      </w:r>
      <w:r w:rsidR="009F39A8">
        <w:fldChar w:fldCharType="end"/>
      </w:r>
      <w:r w:rsidRPr="00EB0954">
        <w:rPr>
          <w:rFonts w:ascii="Minion Pro" w:hAnsi="Minion Pro"/>
        </w:rPr>
        <w:t xml:space="preserve"> fraviges.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Formålet med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er alene, at der herigennem foretages en fastlæggelse af brugsrettens nærmere indhold, herunder begrænsninger i retten til at overdrage brugsretten. Såfremt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herudover indeholder andre bestemmelser, f.eks. vedrørende løbetid, installation, misligholdelse, vedligeholdelse, garanti, ansvar m.v., er Parterne enige om, at der i alle forhold mellem Leverandøren og Kunden skal bortses fra disse bestemmelser.</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Endvidere gælder, at såfremt Kunden som følge af krav fra underleverandører skal underskrive licensbetingelser direkte overfor disse, skal der i alle forhold mellem Leverandøren og Kunden ses bort fra disse licensbetingelser, i det omfang bestemmelserne ikke vedrører brugsrettens indhold og omfang. Leverandøren skal skadesløsholde Kunden for eventuelle krav fra underleverandører, der støttes på de nævnte licensbetingelser, og som ikke påhviler Kunden efter denne Kontrakt.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Dokumentationen er omfattet af Leverandørens og/eller eventuelle underleverandørers ophavsrettigheder og eventuelle licensbetingelser i øvrigt og skal anvendes i overensstemmelse med ophavsretslovens bestemmelser herom.</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color w:val="000000"/>
        </w:rPr>
        <w:t xml:space="preserve">Brugsretten overgår på Overtagelsesdagen. For de dele af Leverancen, hvor Kunden i henhold til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olor w:val="000000"/>
        </w:rPr>
        <w:t>bilag 12</w:t>
      </w:r>
      <w:r w:rsidR="009F39A8">
        <w:fldChar w:fldCharType="end"/>
      </w:r>
      <w:r w:rsidRPr="00EB0954">
        <w:rPr>
          <w:rFonts w:ascii="Minion Pro" w:hAnsi="Minion Pro"/>
          <w:color w:val="000000"/>
        </w:rPr>
        <w:t xml:space="preserve"> erlægger betaling forud for Overtagelsesdagen, overgår rettighederne dog på betalingstidspunktet. Endvidere overgår rettighederne til Leverancen på betalingstidspunktet beskrevet i punkt </w:t>
      </w:r>
      <w:r w:rsidR="009F39A8">
        <w:fldChar w:fldCharType="begin"/>
      </w:r>
      <w:r w:rsidR="009F39A8">
        <w:instrText xml:space="preserve"> REF _Ref132681142 \r \h  \* MERGEFORMAT </w:instrText>
      </w:r>
      <w:r w:rsidR="009F39A8">
        <w:fldChar w:fldCharType="separate"/>
      </w:r>
      <w:r w:rsidR="00320CDD" w:rsidRPr="00EB0954">
        <w:rPr>
          <w:rFonts w:ascii="Minion Pro" w:hAnsi="Minion Pro"/>
          <w:color w:val="000000"/>
        </w:rPr>
        <w:t>8.5</w:t>
      </w:r>
      <w:r w:rsidR="009F39A8">
        <w:fldChar w:fldCharType="end"/>
      </w:r>
      <w:r w:rsidRPr="00EB0954">
        <w:rPr>
          <w:rFonts w:ascii="Minion Pro" w:hAnsi="Minion Pro"/>
          <w:color w:val="000000"/>
        </w:rPr>
        <w:t xml:space="preserve">, sidste afsnit. I tilfælde af ophævelse tilbagegår rettighederne til Leverandøren for de dele af Leverandørens ydelser, der er omfattet af ophævelsen, efter Leverandørens tilbagebetaling af Kundens indbetalte beløb, herunder ved udbetaling af anfordringsgarantien, jf. punkt </w:t>
      </w:r>
      <w:r w:rsidR="009F39A8">
        <w:fldChar w:fldCharType="begin"/>
      </w:r>
      <w:r w:rsidR="009F39A8">
        <w:instrText xml:space="preserve"> REF _Ref93470754 \r \h  \* MERGEFORMAT </w:instrText>
      </w:r>
      <w:r w:rsidR="009F39A8">
        <w:fldChar w:fldCharType="separate"/>
      </w:r>
      <w:r w:rsidR="00320CDD" w:rsidRPr="00EB0954">
        <w:rPr>
          <w:rFonts w:ascii="Minion Pro" w:hAnsi="Minion Pro"/>
          <w:color w:val="000000"/>
        </w:rPr>
        <w:t>16</w:t>
      </w:r>
      <w:r w:rsidR="009F39A8">
        <w:fldChar w:fldCharType="end"/>
      </w:r>
      <w:r w:rsidRPr="00EB0954">
        <w:rPr>
          <w:rFonts w:ascii="Minion Pro" w:hAnsi="Minion Pro"/>
          <w:color w:val="000000"/>
        </w:rPr>
        <w:t xml:space="preserve"> og </w:t>
      </w:r>
      <w:r w:rsidR="009F39A8">
        <w:fldChar w:fldCharType="begin"/>
      </w:r>
      <w:r w:rsidR="009F39A8">
        <w:instrText xml:space="preserve"> REF _Ref16</w:instrText>
      </w:r>
      <w:r w:rsidR="009F39A8">
        <w:instrText xml:space="preserve">3275992 \r \h  \* MERGEFORMAT </w:instrText>
      </w:r>
      <w:r w:rsidR="009F39A8">
        <w:fldChar w:fldCharType="separate"/>
      </w:r>
      <w:r w:rsidR="00320CDD" w:rsidRPr="00EB0954">
        <w:rPr>
          <w:rFonts w:ascii="Minion Pro" w:hAnsi="Minion Pro"/>
          <w:color w:val="000000"/>
        </w:rPr>
        <w:t>20.2</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lastRenderedPageBreak/>
        <w:t xml:space="preserve">Det er i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xml:space="preserve"> angivet, om der er tale om Standard- eller Kundespecifikt Programmel.</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26" w:name="_Ref119827413"/>
      <w:bookmarkStart w:id="527" w:name="_Toc183314945"/>
      <w:bookmarkStart w:id="528" w:name="_Toc262556991"/>
      <w:bookmarkStart w:id="529" w:name="_Toc263682180"/>
      <w:r w:rsidRPr="00EB0954">
        <w:rPr>
          <w:rFonts w:ascii="Minion Pro" w:hAnsi="Minion Pro"/>
        </w:rPr>
        <w:t>Standardprogrammel</w:t>
      </w:r>
      <w:bookmarkEnd w:id="526"/>
      <w:bookmarkEnd w:id="527"/>
      <w:bookmarkEnd w:id="528"/>
      <w:bookmarkEnd w:id="529"/>
    </w:p>
    <w:p w:rsidR="0095379A" w:rsidRPr="00EB0954" w:rsidRDefault="0095379A" w:rsidP="0095379A">
      <w:pPr>
        <w:rPr>
          <w:rFonts w:ascii="Minion Pro" w:hAnsi="Minion Pro"/>
        </w:rPr>
      </w:pPr>
      <w:r w:rsidRPr="00EB0954">
        <w:rPr>
          <w:rFonts w:ascii="Minion Pro" w:hAnsi="Minion Pro"/>
        </w:rPr>
        <w:t xml:space="preserve">Ved Kundens overtagelse af Standardprogrammel erhverver Kunden en brugsret til Standardprogrammellet i overensstemmelse med rettighedsindehaverens standardbestemmelser, der angives i </w:t>
      </w:r>
      <w:r w:rsidR="009F39A8">
        <w:fldChar w:fldCharType="begin"/>
      </w:r>
      <w:r w:rsidR="009F39A8">
        <w:instrText xml:space="preserve"> REF _Re</w:instrText>
      </w:r>
      <w:r w:rsidR="009F39A8">
        <w:instrText xml:space="preserve">f115507167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Brugsretten er tidsubegrænset medmindre andet udtrykkeligt er angivet i </w:t>
      </w:r>
      <w:r w:rsidR="009F39A8">
        <w:fldChar w:fldCharType="begin"/>
      </w:r>
      <w:r w:rsidR="009F39A8">
        <w:instrText xml:space="preserve"> REF _Ref115507167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Såfremt Kontrakten omfatter vedligeholdelse af Standardprogrammel, får Kunden en tilsvarende brugsret til enhver senere ændring i Standardprogrammellet.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Kundens brugsret til Standardprogrammel medfører også en ret for Kunden selv eller ved tredjemand at vedligeholde Standardprogrammellet, medmindre andet er angivet i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Bortset fra de i punkt </w:t>
      </w:r>
      <w:r w:rsidR="009F39A8">
        <w:fldChar w:fldCharType="begin"/>
      </w:r>
      <w:r w:rsidR="009F39A8">
        <w:instrText xml:space="preserve"> REF _Ref115507318 \r \h  \* MERGEFORMAT </w:instrText>
      </w:r>
      <w:r w:rsidR="009F39A8">
        <w:fldChar w:fldCharType="separate"/>
      </w:r>
      <w:r w:rsidR="00320CDD" w:rsidRPr="00EB0954">
        <w:rPr>
          <w:rFonts w:ascii="Minion Pro" w:hAnsi="Minion Pro"/>
        </w:rPr>
        <w:t>25</w:t>
      </w:r>
      <w:r w:rsidR="009F39A8">
        <w:fldChar w:fldCharType="end"/>
      </w:r>
      <w:r w:rsidRPr="00EB0954">
        <w:rPr>
          <w:rFonts w:ascii="Minion Pro" w:hAnsi="Minion Pro"/>
        </w:rPr>
        <w:t xml:space="preserve"> nævnte overdragelser, kan Kunden kun overdrage sin ret til Leverandørens Standardprogrammel til tredjemand efter bestemmelserne i </w:t>
      </w:r>
      <w:r w:rsidR="009F39A8">
        <w:fldChar w:fldCharType="begin"/>
      </w:r>
      <w:r w:rsidR="009F39A8">
        <w:instrText xml:space="preserve"> REF _Ref115507167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w:t>
      </w:r>
    </w:p>
    <w:p w:rsidR="0095379A" w:rsidRPr="00EB0954" w:rsidRDefault="0095379A" w:rsidP="0095379A">
      <w:pPr>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530" w:name="_Ref119827414"/>
      <w:bookmarkStart w:id="531" w:name="_Toc183314946"/>
      <w:bookmarkStart w:id="532" w:name="_Toc262556992"/>
      <w:bookmarkStart w:id="533" w:name="_Toc263682181"/>
      <w:r w:rsidRPr="00EB0954">
        <w:rPr>
          <w:rFonts w:ascii="Minion Pro" w:hAnsi="Minion Pro"/>
        </w:rPr>
        <w:t>Kundespecifikt programmel</w:t>
      </w:r>
      <w:bookmarkEnd w:id="530"/>
      <w:bookmarkEnd w:id="531"/>
      <w:bookmarkEnd w:id="532"/>
      <w:bookmarkEnd w:id="533"/>
    </w:p>
    <w:p w:rsidR="0095379A" w:rsidRPr="00EB0954" w:rsidRDefault="0095379A" w:rsidP="0095379A">
      <w:pPr>
        <w:pStyle w:val="Overskrift3"/>
        <w:numPr>
          <w:ilvl w:val="2"/>
          <w:numId w:val="21"/>
        </w:numPr>
        <w:rPr>
          <w:rFonts w:ascii="Minion Pro" w:hAnsi="Minion Pro"/>
        </w:rPr>
      </w:pPr>
      <w:bookmarkStart w:id="534" w:name="_Toc183314947"/>
      <w:bookmarkStart w:id="535" w:name="_Toc262556993"/>
      <w:bookmarkStart w:id="536" w:name="_Toc263682182"/>
      <w:r w:rsidRPr="00EB0954">
        <w:rPr>
          <w:rFonts w:ascii="Minion Pro" w:hAnsi="Minion Pro"/>
        </w:rPr>
        <w:t>Kundens rettigheder</w:t>
      </w:r>
      <w:bookmarkEnd w:id="534"/>
      <w:bookmarkEnd w:id="535"/>
      <w:bookmarkEnd w:id="536"/>
    </w:p>
    <w:p w:rsidR="0095379A" w:rsidRPr="00EB0954" w:rsidRDefault="0095379A" w:rsidP="0095379A">
      <w:pPr>
        <w:rPr>
          <w:rFonts w:ascii="Minion Pro" w:hAnsi="Minion Pro"/>
        </w:rPr>
      </w:pPr>
      <w:r w:rsidRPr="00EB0954">
        <w:rPr>
          <w:rFonts w:ascii="Minion Pro" w:hAnsi="Minion Pro"/>
        </w:rPr>
        <w:t xml:space="preserve">Kunden har en tidsubegrænset brugsret, medmindre andet udtrykkeligt er angivet i </w:t>
      </w:r>
      <w:r w:rsidR="009F39A8">
        <w:fldChar w:fldCharType="begin"/>
      </w:r>
      <w:r w:rsidR="009F39A8">
        <w:instrText xml:space="preserve"> REF _Ref</w:instrText>
      </w:r>
      <w:r w:rsidR="009F39A8">
        <w:instrText xml:space="preserve">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til programmer og grænsefladespecifikationer, der er Kundespecifikt Programmel, samt den dertil hørende Dokumentation.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Brugsretten medfører en ret for Kunden til selv eller ved tredjemand at vedligeholde og ændre Kundespecifikt Programmel og dertil hørende Dokumentation, medmindre andet er angivet i </w:t>
      </w:r>
      <w:r w:rsidR="009F39A8">
        <w:fldChar w:fldCharType="begin"/>
      </w:r>
      <w:r w:rsidR="009F39A8">
        <w:instrText xml:space="preserve"> REF _Ref93470506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s>
        <w:rPr>
          <w:rFonts w:ascii="Minion Pro" w:hAnsi="Minion Pro"/>
        </w:rPr>
      </w:pPr>
      <w:r w:rsidRPr="00EB0954">
        <w:rPr>
          <w:rFonts w:ascii="Minion Pro" w:hAnsi="Minion Pro"/>
        </w:rPr>
        <w:t xml:space="preserve">Medmindre andet udtrykkeligt er angivet i </w:t>
      </w:r>
      <w:r w:rsidR="009F39A8">
        <w:fldChar w:fldCharType="begin"/>
      </w:r>
      <w:r w:rsidR="009F39A8">
        <w:instrText xml:space="preserve"> REF _Ref115507167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skal Leverandøren med faste intervaller og senest umiddelbart efter Kundens godkendelse af en delleveranceprøve, der omfatter det pågæl</w:t>
      </w:r>
      <w:r w:rsidRPr="00EB0954">
        <w:rPr>
          <w:rFonts w:ascii="Minion Pro" w:hAnsi="Minion Pro"/>
        </w:rPr>
        <w:lastRenderedPageBreak/>
        <w:t xml:space="preserve">dende Kundespecifikke Programmel, foretage sådanne foranstaltninger, der gør kildekoden for dette tilgængelig for Kunden i tilfælde af Leverandørens misligholdelse. Leverandøren kan opfylde denne pligt ved løbende at overdrage kildekoden til Kunden, ved deponering hos tredjemand, eller på anden måde, der accepteres af Kunden. Kunden bærer alle omkostninger til deponering. De nærmere krav til deponering samt eventuelle indskrænkninger i Kundens brugsret til kildekoden skal anføres i </w:t>
      </w:r>
      <w:r w:rsidR="009F39A8">
        <w:fldChar w:fldCharType="begin"/>
      </w:r>
      <w:r w:rsidR="009F39A8">
        <w:instrText xml:space="preserve"> REF _Ref122749732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Såfremt Leverandøren anvender vedligeholdelses- og udviklingsværktøjer, som ikke er Standardvedligeholdelses- og Standardudviklingsværktøjer, er Leverandøren forpligtet til, medmindre andet udtrykkeligt er angivet i </w:t>
      </w:r>
      <w:r w:rsidR="009F39A8">
        <w:fldChar w:fldCharType="begin"/>
      </w:r>
      <w:r w:rsidR="009F39A8">
        <w:instrText xml:space="preserve"> REF _Ref115507167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at stille sådanne værktøjer, som Leverandøren har rettighederne til, vederlagsfrit til rådighed for Kunden, såfremt disse er nødvendige for Kundens eller tredjemands ændring, vedligeholdelse eller eventuelt Drift af Leverancen. Såfremt Leverandøren har rettigheder til ikke-standardvedligeholdelses- og ikke-standardudviklingsværktøjer m.v. via licenser, skal licensvilkårene være angivet i </w:t>
      </w:r>
      <w:r w:rsidR="009F39A8">
        <w:fldChar w:fldCharType="begin"/>
      </w:r>
      <w:r w:rsidR="009F39A8">
        <w:instrText xml:space="preserve"> REF _Ref158190541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Kundens brugsret er i så fald undergivet disse licensvilkår, idet punkt </w:t>
      </w:r>
      <w:r w:rsidR="009F39A8">
        <w:fldChar w:fldCharType="begin"/>
      </w:r>
      <w:r w:rsidR="009F39A8">
        <w:instrText xml:space="preserve"> REF _Ref157337637 \r \h  \* MERGEFORMAT </w:instrText>
      </w:r>
      <w:r w:rsidR="009F39A8">
        <w:fldChar w:fldCharType="separate"/>
      </w:r>
      <w:r w:rsidR="00320CDD" w:rsidRPr="00EB0954">
        <w:rPr>
          <w:rFonts w:ascii="Minion Pro" w:hAnsi="Minion Pro"/>
        </w:rPr>
        <w:t>23.1</w:t>
      </w:r>
      <w:r w:rsidR="009F39A8">
        <w:fldChar w:fldCharType="end"/>
      </w:r>
      <w:r w:rsidRPr="00EB0954">
        <w:rPr>
          <w:rFonts w:ascii="Minion Pro" w:hAnsi="Minion Pro"/>
        </w:rPr>
        <w:t xml:space="preserve"> dog finder tilsvarende anvendelse.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 er berettiget til at foretage ændringer i Kundespecifikt Programmel, jf. dog punkt </w:t>
      </w:r>
      <w:r w:rsidR="009F39A8">
        <w:fldChar w:fldCharType="begin"/>
      </w:r>
      <w:r w:rsidR="009F39A8">
        <w:instrText xml:space="preserve"> REF _Ref157339994 \r \h  \* MERGEFORMAT </w:instrText>
      </w:r>
      <w:r w:rsidR="009F39A8">
        <w:fldChar w:fldCharType="separate"/>
      </w:r>
      <w:r w:rsidR="00320CDD" w:rsidRPr="00EB0954">
        <w:rPr>
          <w:rFonts w:ascii="Minion Pro" w:hAnsi="Minion Pro"/>
        </w:rPr>
        <w:t>6.7</w:t>
      </w:r>
      <w:r w:rsidR="009F39A8">
        <w:fldChar w:fldCharType="end"/>
      </w:r>
      <w:r w:rsidRPr="00EB0954">
        <w:rPr>
          <w:rFonts w:ascii="Minion Pro" w:hAnsi="Minion Pro"/>
        </w:rPr>
        <w:t xml:space="preserve"> vedrørende ændringer uden Leverandørens samtykke. Leverandøren opnår ingen rettigheder til de ændringer, der er foretaget af Kunden. Kunden kan ikke overdrage ændringer, udover fejlrettelser og integration til eksisterende og nye systemer, til andre, herunder andre Offentlige Institutioner. </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37" w:name="_Toc183314948"/>
      <w:bookmarkStart w:id="538" w:name="_Toc262556994"/>
      <w:bookmarkStart w:id="539" w:name="_Toc263682183"/>
      <w:r w:rsidRPr="00EB0954">
        <w:rPr>
          <w:rFonts w:ascii="Minion Pro" w:hAnsi="Minion Pro"/>
        </w:rPr>
        <w:t>Andre offentlige institutioners rettigheder</w:t>
      </w:r>
      <w:bookmarkEnd w:id="537"/>
      <w:bookmarkEnd w:id="538"/>
      <w:bookmarkEnd w:id="539"/>
    </w:p>
    <w:p w:rsidR="0095379A" w:rsidRPr="00EB0954" w:rsidRDefault="0095379A" w:rsidP="0095379A">
      <w:pPr>
        <w:rPr>
          <w:rFonts w:ascii="Minion Pro" w:hAnsi="Minion Pro"/>
        </w:rPr>
      </w:pPr>
      <w:r w:rsidRPr="00EB0954">
        <w:rPr>
          <w:rFonts w:ascii="Minion Pro" w:hAnsi="Minion Pro"/>
        </w:rPr>
        <w:t xml:space="preserve">Enhver anden Offentlig Institution har en tidsubegrænset brugsret, medmindre andet udtrykkeligt er angivet i </w:t>
      </w:r>
      <w:r w:rsidR="009F39A8">
        <w:fldChar w:fldCharType="begin"/>
      </w:r>
      <w:r w:rsidR="009F39A8">
        <w:instrText xml:space="preserve"> REF _Ref115507167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xml:space="preserve">, til programmer og grænsefladespecifikationer, der er Kundespecifikt Programmel samt den dertil hørende Dokumentation.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Brugsretten medfører en ret for enhver anden Offentlig Institution til selv eller ved tredjemand at foretage fejlrettelse i det Kundespecifikke Programmel og til at foretage integration til eksisterende og nye systemer, men ikke herudover at ændre i det Kundespecifikke Programmel og hertil hørende Dokumentation, jf. dog afsnit 6. Leverandøren er forpligtet til at levere Dokumentation, værktøjer m.v., som er nødvendig for at foretage fejlrettelse og integration.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Retten for de andre Offentlige Institutioner til at overdrage det Kundespecifikke Programmel er begrænset på samme måde, som for Kunden.</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Uanset ovennævnte brugsret for enhver anden Offentlig Institutions brug af det Kundespecifikke Programmel forudsætter en Offentlig Institutions brug af det Kundespecifikke Programmel indgåelse af særskilt aftale med Leverandøren. Leverandøren er forpligtet til i en sådan aftale at indrømme den Offentlige Institution tilsvarende licensvilkår, som de licensvilkår, der følger af denne Kontrakt.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Såfremt Leverandøren udfører ændringer af det Kundespecifikke Programmel til opfyldelse af en Offentlig Institutions særlige behov, er Leverandøren er berettiget til et vederlag herfor. Leverandøren skal levere ændringen til den Offentlige Institution på tilsvarende licensvilkår, som de der følger af denne Kontrakt.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Leverandøren har ved indgåelse af denne Kontrakt ikke påtaget sig nogen forpligtelser over for de andre Offentlige Institutioner til at udføre ændringer af det Kundespecifikke Programmel. Såfremt Leverandøren ikke kan levere de ønskede ændringer på rimelige og sædvanlige vilkår, kan en Offentlig Institution selv foranstalte ændringerne udført.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 </w:t>
      </w:r>
    </w:p>
    <w:p w:rsidR="0095379A" w:rsidRPr="00EB0954" w:rsidRDefault="0095379A" w:rsidP="0095379A">
      <w:pPr>
        <w:rPr>
          <w:rFonts w:ascii="Minion Pro" w:hAnsi="Minion Pro"/>
        </w:rPr>
      </w:pPr>
      <w:r w:rsidRPr="00EB0954">
        <w:rPr>
          <w:rFonts w:ascii="Minion Pro" w:hAnsi="Minion Pro"/>
        </w:rPr>
        <w:t xml:space="preserve">Medmindre andet er fastsat i </w:t>
      </w:r>
      <w:r w:rsidR="009F39A8">
        <w:fldChar w:fldCharType="begin"/>
      </w:r>
      <w:r w:rsidR="009F39A8">
        <w:instrText xml:space="preserve"> REF </w:instrText>
      </w:r>
      <w:r w:rsidR="009F39A8">
        <w:instrText xml:space="preserve">_Ref122749732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 kan Kunden ikke stille den til det Kundespecifikke Programmel hørende Dokumentation, vedligeholdelses- eller udviklingsværktøjer m.v., som Leverandøren har overdraget til Kunden under Kontrakten, til rådighed for en anden Offentlig Institution til brug for den Offentlige Institutions ændring. Kunden er dog berettiget til at stille Dokumentation, værktøjer mv. til rådighed til brug for fejlrettelse og integration til eksisterende og nye systemer samt ændringer af det Kundespecifikke Programmel i henhold til foregående afsnit, 2. punktum.</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En anden Offentlig Institutions udnyttelse af brugsretten medfører ikke i sig selv et mangelsansvar for Leverandøren.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40" w:name="_Ref170014854"/>
      <w:bookmarkStart w:id="541" w:name="_Ref174954480"/>
      <w:bookmarkStart w:id="542" w:name="_Toc183314949"/>
      <w:bookmarkStart w:id="543" w:name="_Toc262556995"/>
      <w:bookmarkStart w:id="544" w:name="_Toc263682184"/>
      <w:r w:rsidRPr="00EB0954">
        <w:rPr>
          <w:rFonts w:ascii="Minion Pro" w:hAnsi="Minion Pro"/>
        </w:rPr>
        <w:lastRenderedPageBreak/>
        <w:t>Open Source</w:t>
      </w:r>
      <w:bookmarkEnd w:id="540"/>
      <w:r w:rsidRPr="00EB0954">
        <w:rPr>
          <w:rFonts w:ascii="Minion Pro" w:hAnsi="Minion Pro"/>
        </w:rPr>
        <w:t xml:space="preserve"> Programmel</w:t>
      </w:r>
      <w:bookmarkEnd w:id="541"/>
      <w:bookmarkEnd w:id="542"/>
      <w:bookmarkEnd w:id="543"/>
      <w:bookmarkEnd w:id="544"/>
    </w:p>
    <w:p w:rsidR="0095379A" w:rsidRPr="00EB0954" w:rsidRDefault="0095379A" w:rsidP="0095379A">
      <w:pPr>
        <w:rPr>
          <w:rFonts w:ascii="Minion Pro" w:hAnsi="Minion Pro"/>
        </w:rPr>
      </w:pPr>
      <w:r w:rsidRPr="00EB0954">
        <w:rPr>
          <w:rFonts w:ascii="Minion Pro" w:hAnsi="Minion Pro"/>
        </w:rPr>
        <w:t xml:space="preserve">Hvis der indgår Open Source Programmel i Leverancen, opnår Kunden de rettigheder hertil, der fremgår af den relevante Open Source Licens. Dette gælder uanset om denne licens går videre end nødvendigt for Leverancens Drift og sikkerhed, jf. punkt </w:t>
      </w:r>
      <w:r w:rsidR="009F39A8">
        <w:fldChar w:fldCharType="begin"/>
      </w:r>
      <w:r w:rsidR="009F39A8">
        <w:instrText xml:space="preserve"> REF _Ref157337637 \r \h  \* MERGEFORMAT </w:instrText>
      </w:r>
      <w:r w:rsidR="009F39A8">
        <w:fldChar w:fldCharType="separate"/>
      </w:r>
      <w:r w:rsidR="00320CDD" w:rsidRPr="00EB0954">
        <w:rPr>
          <w:rFonts w:ascii="Minion Pro" w:hAnsi="Minion Pro"/>
        </w:rPr>
        <w:t>23.1</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 Open Source Licenser, der indgår i Leverancen, er gengivet i </w:t>
      </w:r>
      <w:r w:rsidR="009F39A8">
        <w:fldChar w:fldCharType="begin"/>
      </w:r>
      <w:r w:rsidR="009F39A8">
        <w:instrText xml:space="preserve"> REF _Ref158190541 \r \h  \* MERGEFORMAT </w:instrText>
      </w:r>
      <w:r w:rsidR="009F39A8">
        <w:fldChar w:fldCharType="separate"/>
      </w:r>
      <w:r w:rsidR="00320CDD" w:rsidRPr="00EB0954">
        <w:rPr>
          <w:rFonts w:ascii="Minion Pro" w:hAnsi="Minion Pro"/>
        </w:rPr>
        <w:t>bilag 15</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Indeholder en Open Source Licens betingelser eller forbehold, der forhindrer eller begrænser Leverandøren i at levere de ydelser, der er beskrevet i Leverancebeskrivelsen, skal disse forhindringer mv. ikke fritage Leverandøren for sin pligt til at levere de ydelser, der er beskrevet i Leverancebeskrivelsen (</w:t>
      </w:r>
      <w:r w:rsidR="009F39A8">
        <w:fldChar w:fldCharType="begin"/>
      </w:r>
      <w:r w:rsidR="009F39A8">
        <w:instrText xml:space="preserve"> REF _Ref115495762 \r \h  \* MERGEFORMAT </w:instrText>
      </w:r>
      <w:r w:rsidR="009F39A8">
        <w:fldChar w:fldCharType="separate"/>
      </w:r>
      <w:r w:rsidR="00320CDD" w:rsidRPr="00EB0954">
        <w:rPr>
          <w:rFonts w:ascii="Minion Pro" w:hAnsi="Minion Pro"/>
        </w:rPr>
        <w:t>bilag 3</w:t>
      </w:r>
      <w:r w:rsidR="009F39A8">
        <w:fldChar w:fldCharType="end"/>
      </w:r>
      <w:r w:rsidRPr="00EB0954">
        <w:rPr>
          <w:rFonts w:ascii="Minion Pro" w:hAnsi="Minion Pro"/>
        </w:rPr>
        <w:t>) og i at udføre vedligeholdelse og support (</w:t>
      </w:r>
      <w:r w:rsidR="009F39A8">
        <w:fldChar w:fldCharType="begin"/>
      </w:r>
      <w:r w:rsidR="009F39A8">
        <w:instrText xml:space="preserve"> REF _Ref105826481 \r \h  \* MERGEFORMAT </w:instrText>
      </w:r>
      <w:r w:rsidR="009F39A8">
        <w:fldChar w:fldCharType="separate"/>
      </w:r>
      <w:r w:rsidR="00320CDD" w:rsidRPr="00EB0954">
        <w:rPr>
          <w:rFonts w:ascii="Minion Pro" w:hAnsi="Minion Pro"/>
        </w:rPr>
        <w:t>bilag 5</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545" w:name="_Toc93722698"/>
      <w:bookmarkStart w:id="546" w:name="_Toc183314950"/>
      <w:bookmarkStart w:id="547" w:name="_Toc262556996"/>
      <w:bookmarkStart w:id="548" w:name="_Toc263682185"/>
      <w:r w:rsidRPr="00EB0954">
        <w:rPr>
          <w:rFonts w:ascii="Minion Pro" w:hAnsi="Minion Pro"/>
        </w:rPr>
        <w:t>Tavshedspligt</w:t>
      </w:r>
      <w:bookmarkEnd w:id="545"/>
      <w:bookmarkEnd w:id="546"/>
      <w:bookmarkEnd w:id="547"/>
      <w:bookmarkEnd w:id="548"/>
    </w:p>
    <w:p w:rsidR="0095379A" w:rsidRPr="00EB0954" w:rsidRDefault="0095379A" w:rsidP="0095379A">
      <w:pPr>
        <w:rPr>
          <w:rFonts w:ascii="Minion Pro" w:hAnsi="Minion Pro"/>
          <w:color w:val="000000"/>
        </w:rPr>
      </w:pPr>
      <w:r w:rsidRPr="00EB0954">
        <w:rPr>
          <w:rFonts w:ascii="Minion Pro" w:hAnsi="Minion Pro"/>
          <w:color w:val="000000"/>
        </w:rPr>
        <w:t>Parterne skal iagttage tavshed i sædvanligt omfang for forhold, som ikke er alment kendte.</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 må medtage Kunden på sin referenceliste, men må derudover ikke bruge </w:t>
      </w:r>
      <w:r w:rsidRPr="00EB0954">
        <w:rPr>
          <w:rFonts w:ascii="Minion Pro" w:hAnsi="Minion Pro"/>
          <w:color w:val="000000"/>
          <w:sz w:val="18"/>
        </w:rPr>
        <w:t>K</w:t>
      </w:r>
      <w:r w:rsidRPr="00EB0954">
        <w:rPr>
          <w:rFonts w:ascii="Minion Pro" w:hAnsi="Minion Pro"/>
          <w:color w:val="000000"/>
        </w:rPr>
        <w:t>undens navn i markedsføringsøjemed.</w:t>
      </w:r>
    </w:p>
    <w:p w:rsidR="0095379A" w:rsidRPr="00EB0954" w:rsidRDefault="0095379A" w:rsidP="0095379A">
      <w:pPr>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olor w:val="000000"/>
        </w:rPr>
        <w:t>Kunden afgør efter drøftelse med Leverandøren, hvorledes Kontraktens indgåelse offentliggøres.</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49" w:name="_Toc93722699"/>
      <w:bookmarkStart w:id="550" w:name="_Ref115507318"/>
      <w:bookmarkStart w:id="551" w:name="_Toc183314951"/>
      <w:bookmarkStart w:id="552" w:name="_Toc262556997"/>
      <w:bookmarkStart w:id="553" w:name="_Toc263682186"/>
      <w:r w:rsidRPr="00EB0954">
        <w:rPr>
          <w:rFonts w:ascii="Minion Pro" w:hAnsi="Minion Pro"/>
        </w:rPr>
        <w:t>Overdragelse</w:t>
      </w:r>
      <w:bookmarkEnd w:id="549"/>
      <w:bookmarkEnd w:id="550"/>
      <w:bookmarkEnd w:id="551"/>
      <w:bookmarkEnd w:id="552"/>
      <w:bookmarkEnd w:id="553"/>
    </w:p>
    <w:p w:rsidR="0095379A" w:rsidRPr="00EB0954" w:rsidRDefault="0095379A" w:rsidP="0095379A">
      <w:pPr>
        <w:rPr>
          <w:rFonts w:ascii="Minion Pro" w:hAnsi="Minion Pro"/>
          <w:color w:val="000000"/>
        </w:rPr>
      </w:pPr>
      <w:r w:rsidRPr="00EB0954">
        <w:rPr>
          <w:rFonts w:ascii="Minion Pro" w:hAnsi="Minion Pro"/>
          <w:color w:val="000000"/>
        </w:rPr>
        <w:t xml:space="preserve">Kunden har ret til at overdrage sine rettigheder og forpligtelser efter Kontrakten til en anden Offentlig Institution, når de opgaver, som Kunden hidtil har varetaget, overgår til en anden Offentlig Institution. Dette gælder uanset, hvad der måtte fremgå af </w:t>
      </w:r>
      <w:r w:rsidR="009F39A8">
        <w:fldChar w:fldCharType="begin"/>
      </w:r>
      <w:r w:rsidR="009F39A8">
        <w:instrText xml:space="preserve"> REF _Ref93470506 \r \h  \* MERGE</w:instrText>
      </w:r>
      <w:r w:rsidR="009F39A8">
        <w:instrText xml:space="preserve">FORMAT </w:instrText>
      </w:r>
      <w:r w:rsidR="009F39A8">
        <w:fldChar w:fldCharType="separate"/>
      </w:r>
      <w:r w:rsidR="00320CDD" w:rsidRPr="00EB0954">
        <w:rPr>
          <w:rFonts w:ascii="Minion Pro" w:hAnsi="Minion Pro"/>
          <w:color w:val="000000"/>
        </w:rPr>
        <w:t>bilag 15</w:t>
      </w:r>
      <w:r w:rsidR="009F39A8">
        <w:fldChar w:fldCharType="end"/>
      </w:r>
      <w:r w:rsidRPr="00EB0954">
        <w:rPr>
          <w:rFonts w:ascii="Minion Pro" w:hAnsi="Minion Pro"/>
          <w:color w:val="000000"/>
        </w:rPr>
        <w:t>.</w:t>
      </w:r>
    </w:p>
    <w:p w:rsidR="0095379A" w:rsidRPr="00EB0954" w:rsidRDefault="0095379A" w:rsidP="0095379A">
      <w:pPr>
        <w:rPr>
          <w:rFonts w:ascii="Minion Pro" w:hAnsi="Minion Pro"/>
          <w:color w:val="000000"/>
        </w:rPr>
      </w:pPr>
      <w:r w:rsidRPr="00EB0954">
        <w:rPr>
          <w:rFonts w:ascii="Minion Pro" w:hAnsi="Minion Pro"/>
          <w:color w:val="000000"/>
        </w:rPr>
        <w:t xml:space="preserve"> </w:t>
      </w:r>
    </w:p>
    <w:p w:rsidR="0095379A" w:rsidRPr="00EB0954" w:rsidRDefault="0095379A" w:rsidP="0095379A">
      <w:pPr>
        <w:rPr>
          <w:rFonts w:ascii="Minion Pro" w:hAnsi="Minion Pro" w:cs="Tahoma"/>
          <w:color w:val="000000"/>
        </w:rPr>
      </w:pPr>
      <w:r w:rsidRPr="00EB0954">
        <w:rPr>
          <w:rFonts w:ascii="Minion Pro" w:hAnsi="Minion Pro"/>
          <w:color w:val="000000"/>
        </w:rPr>
        <w:t xml:space="preserve">Leverandøren kan ikke uden Kundens skriftlige samtykke overdrage sine rettigheder og forpligtelser ifølge Kontrakten til tredjemand. Kunden kan ikke nægte sådant samtykke uden saglig grund.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54" w:name="_Toc93722700"/>
      <w:bookmarkStart w:id="555" w:name="_Toc183314952"/>
      <w:bookmarkStart w:id="556" w:name="_Toc262556998"/>
      <w:bookmarkStart w:id="557" w:name="_Toc263682187"/>
      <w:r w:rsidRPr="00EB0954">
        <w:rPr>
          <w:rFonts w:ascii="Minion Pro" w:hAnsi="Minion Pro"/>
        </w:rPr>
        <w:lastRenderedPageBreak/>
        <w:t>Varighed</w:t>
      </w:r>
      <w:bookmarkEnd w:id="554"/>
      <w:bookmarkEnd w:id="555"/>
      <w:bookmarkEnd w:id="556"/>
      <w:bookmarkEnd w:id="557"/>
      <w:r w:rsidRPr="00EB0954">
        <w:rPr>
          <w:rFonts w:ascii="Minion Pro" w:hAnsi="Minion Pro"/>
        </w:rPr>
        <w:t xml:space="preserve"> </w:t>
      </w:r>
    </w:p>
    <w:p w:rsidR="0095379A" w:rsidRPr="00EB0954" w:rsidRDefault="0095379A" w:rsidP="0095379A">
      <w:pPr>
        <w:pStyle w:val="Overskrift2"/>
        <w:numPr>
          <w:ilvl w:val="1"/>
          <w:numId w:val="21"/>
        </w:numPr>
        <w:rPr>
          <w:rFonts w:ascii="Minion Pro" w:hAnsi="Minion Pro"/>
        </w:rPr>
      </w:pPr>
      <w:bookmarkStart w:id="558" w:name="_Toc183314953"/>
      <w:bookmarkStart w:id="559" w:name="_Toc262556999"/>
      <w:bookmarkStart w:id="560" w:name="_Toc263682188"/>
      <w:r w:rsidRPr="00EB0954">
        <w:rPr>
          <w:rFonts w:ascii="Minion Pro" w:hAnsi="Minion Pro"/>
        </w:rPr>
        <w:t>Vedligeholdelse og support</w:t>
      </w:r>
      <w:bookmarkEnd w:id="558"/>
      <w:bookmarkEnd w:id="559"/>
      <w:bookmarkEnd w:id="560"/>
    </w:p>
    <w:p w:rsidR="0095379A" w:rsidRPr="00EB0954" w:rsidRDefault="0095379A" w:rsidP="0095379A">
      <w:pPr>
        <w:rPr>
          <w:rFonts w:ascii="Minion Pro" w:hAnsi="Minion Pro"/>
          <w:color w:val="000000"/>
        </w:rPr>
      </w:pPr>
      <w:r w:rsidRPr="00EB0954">
        <w:rPr>
          <w:rFonts w:ascii="Minion Pro" w:hAnsi="Minion Pro"/>
          <w:color w:val="000000"/>
        </w:rPr>
        <w:t xml:space="preserve">Leverandøren kan ved Meddelelse opsige vedligeholdelse og support, jf. punkt </w:t>
      </w:r>
      <w:r w:rsidR="009F39A8">
        <w:fldChar w:fldCharType="begin"/>
      </w:r>
      <w:r w:rsidR="009F39A8">
        <w:instrText xml:space="preserve"> REF _Ref119983429 \r \h  \* MERGEFORMAT </w:instrText>
      </w:r>
      <w:r w:rsidR="009F39A8">
        <w:fldChar w:fldCharType="separate"/>
      </w:r>
      <w:r w:rsidR="00320CDD" w:rsidRPr="00EB0954">
        <w:rPr>
          <w:rFonts w:ascii="Minion Pro" w:hAnsi="Minion Pro"/>
          <w:color w:val="000000"/>
        </w:rPr>
        <w:t>11</w:t>
      </w:r>
      <w:r w:rsidR="009F39A8">
        <w:fldChar w:fldCharType="end"/>
      </w:r>
      <w:r w:rsidRPr="00EB0954">
        <w:rPr>
          <w:rFonts w:ascii="Minion Pro" w:hAnsi="Minion Pro"/>
          <w:color w:val="000000"/>
        </w:rPr>
        <w:t>, med et varsel på 12 måneder til den første i en måned, dog tidligst til udløb fire år efter Overtagelsesdagen. Dog kan Leverandøren ved Meddelelse opsige vedligeholdelse og support af Standardprogrammel, såfremt producenten heraf ophører med at udbyde vedligeholdelse og support i Danmark. Sådan opsigelse skal ske med mindst tre måneders varsel og har tidligst virkning fra det tidspunkt, hvor producenten ophører med vedligeholdelse og support.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Kunden kan ved Meddelelse opsige vedligeholdelse og support med et varsel på seks måneder til den første i en måned, dog tidligst til udløb ét år efter Overtagelsesdagen, medmindre andet udtrykkeligt er angivet i </w:t>
      </w:r>
      <w:r w:rsidR="009F39A8">
        <w:fldChar w:fldCharType="begin"/>
      </w:r>
      <w:r w:rsidR="009F39A8">
        <w:instrText xml:space="preserve"> REF _Ref93469183 \r \h  \* MERGEFORMAT </w:instrText>
      </w:r>
      <w:r w:rsidR="009F39A8">
        <w:fldChar w:fldCharType="separate"/>
      </w:r>
      <w:r w:rsidR="00320CDD" w:rsidRPr="00EB0954">
        <w:rPr>
          <w:rFonts w:ascii="Minion Pro" w:hAnsi="Minion Pro"/>
          <w:color w:val="000000"/>
        </w:rPr>
        <w:t>bilag 5</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Kunden har under samme betingelser som ovenfor ret til ved Meddelelse at opsige vedligeholdelse og support for dele af Leverancen, som angivet i </w:t>
      </w:r>
      <w:r w:rsidR="009F39A8">
        <w:fldChar w:fldCharType="begin"/>
      </w:r>
      <w:r w:rsidR="009F39A8">
        <w:instrText xml:space="preserve"> REF _Ref93469183 \r \h  \* MERGEFORMAT </w:instrText>
      </w:r>
      <w:r w:rsidR="009F39A8">
        <w:fldChar w:fldCharType="separate"/>
      </w:r>
      <w:r w:rsidR="00320CDD" w:rsidRPr="00EB0954">
        <w:rPr>
          <w:rFonts w:ascii="Minion Pro" w:hAnsi="Minion Pro"/>
          <w:color w:val="000000"/>
        </w:rPr>
        <w:t>bilag 5</w:t>
      </w:r>
      <w:r w:rsidR="009F39A8">
        <w:fldChar w:fldCharType="end"/>
      </w:r>
      <w:r w:rsidRPr="00EB0954">
        <w:rPr>
          <w:rFonts w:ascii="Minion Pro" w:hAnsi="Minion Pro"/>
          <w:color w:val="000000"/>
        </w:rPr>
        <w:t xml:space="preserve">. I tilfælde af delvis opsigelse af vedligeholdelse og support, nedsættes vederlaget for vedligeholdelse med de beløb, der er anført i </w:t>
      </w:r>
      <w:r w:rsidR="009F39A8">
        <w:fldChar w:fldCharType="begin"/>
      </w:r>
      <w:r w:rsidR="009F39A8">
        <w:instrText xml:space="preserve"> REF _Ref93469208 \r \h  \* MERGEFORMAT </w:instrText>
      </w:r>
      <w:r w:rsidR="009F39A8">
        <w:fldChar w:fldCharType="separate"/>
      </w:r>
      <w:r w:rsidR="00320CDD" w:rsidRPr="00EB0954">
        <w:rPr>
          <w:rFonts w:ascii="Minion Pro" w:hAnsi="Minion Pro"/>
          <w:color w:val="000000"/>
        </w:rPr>
        <w:t>bilag 12</w:t>
      </w:r>
      <w:r w:rsidR="009F39A8">
        <w:fldChar w:fldCharType="end"/>
      </w:r>
      <w:r w:rsidRPr="00EB0954">
        <w:rPr>
          <w:rFonts w:ascii="Minion Pro" w:hAnsi="Minion Pro"/>
          <w:color w:val="000000"/>
        </w:rPr>
        <w:t xml:space="preserve"> for de dele af Leverancen, der omfattes af opsigelsen.</w:t>
      </w:r>
      <w:r w:rsidRPr="00EB0954">
        <w:rPr>
          <w:rFonts w:ascii="Minion Pro" w:hAnsi="Minion Pro"/>
        </w:rPr>
        <w:t xml:space="preserve"> Endvidere bortfalder de garanterede servicemål, i det omfang dette er angivet i </w:t>
      </w:r>
      <w:r w:rsidR="009F39A8">
        <w:fldChar w:fldCharType="begin"/>
      </w:r>
      <w:r w:rsidR="009F39A8">
        <w:instrText xml:space="preserve"> REF _Ref93469244 \r \h  \* MERGEFORMAT </w:instrText>
      </w:r>
      <w:r w:rsidR="009F39A8">
        <w:fldChar w:fldCharType="separate"/>
      </w:r>
      <w:r w:rsidR="00320CDD" w:rsidRPr="00EB0954">
        <w:rPr>
          <w:rFonts w:ascii="Minion Pro" w:hAnsi="Minion Pro"/>
        </w:rPr>
        <w:t>bilag 6</w:t>
      </w:r>
      <w:r w:rsidR="009F39A8">
        <w:fldChar w:fldCharType="end"/>
      </w:r>
      <w:r w:rsidRPr="00EB0954">
        <w:rPr>
          <w:rFonts w:ascii="Minion Pro" w:hAnsi="Minion Pro"/>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Såfremt Leverandøren varetager Driften, jf. punkt </w:t>
      </w:r>
      <w:r w:rsidR="009F39A8">
        <w:fldChar w:fldCharType="begin"/>
      </w:r>
      <w:r w:rsidR="009F39A8">
        <w:instrText xml:space="preserve"> REF _Ref120974055 \r \h  \* MERGEFORMAT </w:instrText>
      </w:r>
      <w:r w:rsidR="009F39A8">
        <w:fldChar w:fldCharType="separate"/>
      </w:r>
      <w:r w:rsidR="00320CDD" w:rsidRPr="00EB0954">
        <w:rPr>
          <w:rFonts w:ascii="Minion Pro" w:hAnsi="Minion Pro"/>
          <w:color w:val="000000"/>
        </w:rPr>
        <w:t>12</w:t>
      </w:r>
      <w:r w:rsidR="009F39A8">
        <w:fldChar w:fldCharType="end"/>
      </w:r>
      <w:r w:rsidRPr="00EB0954">
        <w:rPr>
          <w:rFonts w:ascii="Minion Pro" w:hAnsi="Minion Pro"/>
          <w:color w:val="000000"/>
        </w:rPr>
        <w:t>, kan vedligeholdelse for hele Leverancen dog kun opsiges, hvis Driften opsiges til ophør samtidig med vedligeholdelsen.</w:t>
      </w:r>
    </w:p>
    <w:p w:rsidR="0095379A" w:rsidRPr="00EB0954" w:rsidRDefault="0095379A" w:rsidP="0095379A">
      <w:pPr>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561" w:name="_Toc93722702"/>
      <w:bookmarkStart w:id="562" w:name="_Ref134956058"/>
      <w:bookmarkStart w:id="563" w:name="_Toc183314954"/>
      <w:bookmarkStart w:id="564" w:name="_Toc262557000"/>
      <w:bookmarkStart w:id="565" w:name="_Toc263682189"/>
      <w:r w:rsidRPr="00EB0954">
        <w:rPr>
          <w:rFonts w:ascii="Minion Pro" w:hAnsi="Minion Pro"/>
        </w:rPr>
        <w:t>Drift</w:t>
      </w:r>
      <w:bookmarkEnd w:id="561"/>
      <w:bookmarkEnd w:id="562"/>
      <w:bookmarkEnd w:id="563"/>
      <w:bookmarkEnd w:id="564"/>
      <w:bookmarkEnd w:id="565"/>
    </w:p>
    <w:p w:rsidR="0095379A" w:rsidRPr="00EB0954" w:rsidRDefault="0095379A" w:rsidP="0095379A">
      <w:pPr>
        <w:rPr>
          <w:rFonts w:ascii="Minion Pro" w:hAnsi="Minion Pro"/>
          <w:color w:val="000000"/>
        </w:rPr>
      </w:pPr>
      <w:r w:rsidRPr="00EB0954">
        <w:rPr>
          <w:rFonts w:ascii="Minion Pro" w:hAnsi="Minion Pro"/>
          <w:color w:val="000000"/>
        </w:rPr>
        <w:t xml:space="preserve">Såfremt Leverandøren varetager Driften af Leverancen, kan Kunden ved Meddelelse særskilt opsige Driften med det varsel, der er angivet i </w:t>
      </w:r>
      <w:r w:rsidR="009F39A8">
        <w:fldChar w:fldCharType="begin"/>
      </w:r>
      <w:r w:rsidR="009F39A8">
        <w:instrText xml:space="preserve"> REF _Ref169318763 \r \h  \* MERGEFORMAT </w:instrText>
      </w:r>
      <w:r w:rsidR="009F39A8">
        <w:fldChar w:fldCharType="separate"/>
      </w:r>
      <w:r w:rsidR="00320CDD" w:rsidRPr="00EB0954">
        <w:rPr>
          <w:rFonts w:ascii="Minion Pro" w:hAnsi="Minion Pro"/>
          <w:color w:val="000000"/>
        </w:rPr>
        <w:t>bilag 7</w:t>
      </w:r>
      <w:r w:rsidR="009F39A8">
        <w:fldChar w:fldCharType="end"/>
      </w:r>
      <w:r w:rsidRPr="00EB0954">
        <w:rPr>
          <w:rFonts w:ascii="Minion Pro" w:hAnsi="Minion Pro"/>
          <w:color w:val="000000"/>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66" w:name="_Ref93469278"/>
      <w:bookmarkStart w:id="567" w:name="_Toc93722703"/>
      <w:bookmarkStart w:id="568" w:name="_Toc183314955"/>
      <w:bookmarkStart w:id="569" w:name="_Toc262557001"/>
      <w:bookmarkStart w:id="570" w:name="_Toc263682190"/>
      <w:r w:rsidRPr="00EB0954">
        <w:rPr>
          <w:rFonts w:ascii="Minion Pro" w:hAnsi="Minion Pro"/>
        </w:rPr>
        <w:t>Tvistigheder</w:t>
      </w:r>
      <w:bookmarkEnd w:id="566"/>
      <w:bookmarkEnd w:id="567"/>
      <w:bookmarkEnd w:id="568"/>
      <w:bookmarkEnd w:id="569"/>
      <w:bookmarkEnd w:id="570"/>
    </w:p>
    <w:p w:rsidR="0095379A" w:rsidRPr="00EB0954" w:rsidRDefault="0095379A" w:rsidP="0095379A">
      <w:pPr>
        <w:pStyle w:val="Overskrift2"/>
        <w:numPr>
          <w:ilvl w:val="1"/>
          <w:numId w:val="21"/>
        </w:numPr>
        <w:rPr>
          <w:rFonts w:ascii="Minion Pro" w:hAnsi="Minion Pro"/>
        </w:rPr>
      </w:pPr>
      <w:bookmarkStart w:id="571" w:name="_Toc183314956"/>
      <w:bookmarkStart w:id="572" w:name="_Toc262557002"/>
      <w:bookmarkStart w:id="573" w:name="_Toc263682191"/>
      <w:r w:rsidRPr="00EB0954">
        <w:rPr>
          <w:rFonts w:ascii="Minion Pro" w:hAnsi="Minion Pro"/>
        </w:rPr>
        <w:t>Lovvalg</w:t>
      </w:r>
      <w:bookmarkEnd w:id="571"/>
      <w:bookmarkEnd w:id="572"/>
      <w:bookmarkEnd w:id="573"/>
    </w:p>
    <w:p w:rsidR="0095379A" w:rsidRPr="00EB0954" w:rsidRDefault="0095379A" w:rsidP="0095379A">
      <w:pPr>
        <w:rPr>
          <w:rFonts w:ascii="Minion Pro" w:hAnsi="Minion Pro"/>
        </w:rPr>
      </w:pPr>
      <w:r w:rsidRPr="00EB0954">
        <w:rPr>
          <w:rFonts w:ascii="Minion Pro" w:hAnsi="Minion Pro"/>
        </w:rPr>
        <w:t>Kontrakten er undergivet dansk ret.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74" w:name="_Ref119989341"/>
      <w:bookmarkStart w:id="575" w:name="_Toc183314957"/>
      <w:bookmarkStart w:id="576" w:name="_Toc262557003"/>
      <w:bookmarkStart w:id="577" w:name="_Toc263682192"/>
      <w:r w:rsidRPr="00EB0954">
        <w:rPr>
          <w:rFonts w:ascii="Minion Pro" w:hAnsi="Minion Pro"/>
        </w:rPr>
        <w:t>Uenighed om kategorisering af en Fejl eller opfyldelse af servicemål</w:t>
      </w:r>
      <w:bookmarkEnd w:id="574"/>
      <w:bookmarkEnd w:id="575"/>
      <w:bookmarkEnd w:id="576"/>
      <w:bookmarkEnd w:id="577"/>
    </w:p>
    <w:p w:rsidR="0095379A" w:rsidRPr="00EB0954" w:rsidRDefault="0095379A" w:rsidP="0095379A">
      <w:pPr>
        <w:rPr>
          <w:rFonts w:ascii="Minion Pro" w:hAnsi="Minion Pro"/>
        </w:rPr>
      </w:pPr>
      <w:r w:rsidRPr="00EB0954">
        <w:rPr>
          <w:rFonts w:ascii="Minion Pro" w:hAnsi="Minion Pro"/>
        </w:rPr>
        <w:t xml:space="preserve">Såfremt der er uenighed om kategorisering af en Fejl, eller hvorvidt kravene til servicemål er opfyldt i en bestemt periode, jf. punkt </w:t>
      </w:r>
      <w:r w:rsidR="009F39A8">
        <w:fldChar w:fldCharType="begin"/>
      </w:r>
      <w:r w:rsidR="009F39A8">
        <w:instrText xml:space="preserve"> REF _Ref119983429 \r \h  \* MERGEFORMAT </w:instrText>
      </w:r>
      <w:r w:rsidR="009F39A8">
        <w:fldChar w:fldCharType="separate"/>
      </w:r>
      <w:r w:rsidR="00320CDD" w:rsidRPr="00EB0954">
        <w:rPr>
          <w:rFonts w:ascii="Minion Pro" w:hAnsi="Minion Pro"/>
        </w:rPr>
        <w:t>11</w:t>
      </w:r>
      <w:r w:rsidR="009F39A8">
        <w:fldChar w:fldCharType="end"/>
      </w:r>
      <w:r w:rsidRPr="00EB0954">
        <w:rPr>
          <w:rFonts w:ascii="Minion Pro" w:hAnsi="Minion Pro"/>
        </w:rPr>
        <w:t xml:space="preserve"> og </w:t>
      </w:r>
      <w:r w:rsidR="009F39A8">
        <w:fldChar w:fldCharType="begin"/>
      </w:r>
      <w:r w:rsidR="009F39A8">
        <w:instrText xml:space="preserve"> REF _Ref105827054 \r \h  \* MERGEFORMAT </w:instrText>
      </w:r>
      <w:r w:rsidR="009F39A8">
        <w:fldChar w:fldCharType="separate"/>
      </w:r>
      <w:r w:rsidR="00320CDD" w:rsidRPr="00EB0954">
        <w:rPr>
          <w:rFonts w:ascii="Minion Pro" w:hAnsi="Minion Pro"/>
        </w:rPr>
        <w:t>13</w:t>
      </w:r>
      <w:r w:rsidR="009F39A8">
        <w:fldChar w:fldCharType="end"/>
      </w:r>
      <w:r w:rsidRPr="00EB0954">
        <w:rPr>
          <w:rFonts w:ascii="Minion Pro" w:hAnsi="Minion Pro"/>
        </w:rPr>
        <w:t xml:space="preserve">, kan hver af Parterne henvise spørgsmålet til Kundens og Leverandørens projektleder, der da sammen afgør det. Kan der ikke opnås enighed mellem Parternes projektledere, skal forhandlingerne søges løftet op på højt plan i Parternes organisationer. Hvis enighed fortsat ikke opnås, kan hver af Parterne anmode Det Danske Voldgiftsinstitut om at udmelde en uvildig sagkyndig, der afgør spørgsmålet endeligt og bindende for begge Parter.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Tvister om fortolkning af Kontrakten og andre juridiske spørgsmål kan ikke afgøres af den sagkyndige. Den sagkyndige træffer afgørelse om fordelingen af sit honorar på Parterne under hensyntagen til afgørelsens udfald.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78" w:name="_Ref124922246"/>
      <w:bookmarkStart w:id="579" w:name="_Ref132441094"/>
      <w:bookmarkStart w:id="580" w:name="_Toc183314958"/>
      <w:bookmarkStart w:id="581" w:name="_Toc262557004"/>
      <w:bookmarkStart w:id="582" w:name="_Toc263682193"/>
      <w:r w:rsidRPr="00EB0954">
        <w:rPr>
          <w:rFonts w:ascii="Minion Pro" w:hAnsi="Minion Pro"/>
        </w:rPr>
        <w:t>Øvrige tvister</w:t>
      </w:r>
      <w:bookmarkEnd w:id="578"/>
      <w:bookmarkEnd w:id="579"/>
      <w:bookmarkEnd w:id="580"/>
      <w:bookmarkEnd w:id="581"/>
      <w:bookmarkEnd w:id="582"/>
    </w:p>
    <w:p w:rsidR="0095379A" w:rsidRPr="00EB0954" w:rsidRDefault="0095379A" w:rsidP="0095379A">
      <w:pPr>
        <w:pStyle w:val="Overskrift3"/>
        <w:numPr>
          <w:ilvl w:val="2"/>
          <w:numId w:val="21"/>
        </w:numPr>
        <w:rPr>
          <w:rFonts w:ascii="Minion Pro" w:hAnsi="Minion Pro"/>
        </w:rPr>
      </w:pPr>
      <w:bookmarkStart w:id="583" w:name="_Toc183314959"/>
      <w:bookmarkStart w:id="584" w:name="_Toc262557005"/>
      <w:bookmarkStart w:id="585" w:name="_Toc263682194"/>
      <w:r w:rsidRPr="00EB0954">
        <w:rPr>
          <w:rFonts w:ascii="Minion Pro" w:hAnsi="Minion Pro"/>
        </w:rPr>
        <w:t>Forhandling</w:t>
      </w:r>
      <w:bookmarkEnd w:id="583"/>
      <w:bookmarkEnd w:id="584"/>
      <w:bookmarkEnd w:id="585"/>
    </w:p>
    <w:p w:rsidR="0095379A" w:rsidRPr="00EB0954" w:rsidRDefault="0095379A" w:rsidP="0095379A">
      <w:pPr>
        <w:rPr>
          <w:rFonts w:ascii="Minion Pro" w:hAnsi="Minion Pro"/>
        </w:rPr>
      </w:pPr>
      <w:r w:rsidRPr="00EB0954">
        <w:rPr>
          <w:rFonts w:ascii="Minion Pro" w:hAnsi="Minion Pro"/>
        </w:rPr>
        <w:t>Såfremt der opstår en uoverensstemmelse mellem Parterne i forbindelse med Kontrakten, skal Parterne med en positiv, samarbejdende og ansvarlig holdning søge at indlede forhandlinger med henblik på at løse tvisten. Om nødvendigt skal forhandlingerne søges løftet op på højt plan i Parternes organisationer.</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86" w:name="_Toc183314960"/>
      <w:bookmarkStart w:id="587" w:name="_Toc262557006"/>
      <w:bookmarkStart w:id="588" w:name="_Toc263682195"/>
      <w:r w:rsidRPr="00EB0954">
        <w:rPr>
          <w:rFonts w:ascii="Minion Pro" w:hAnsi="Minion Pro"/>
        </w:rPr>
        <w:t>Mægling</w:t>
      </w:r>
      <w:bookmarkEnd w:id="586"/>
      <w:bookmarkEnd w:id="587"/>
      <w:bookmarkEnd w:id="588"/>
    </w:p>
    <w:p w:rsidR="0095379A" w:rsidRPr="00EB0954" w:rsidRDefault="0095379A" w:rsidP="0095379A">
      <w:pPr>
        <w:rPr>
          <w:rFonts w:ascii="Minion Pro" w:hAnsi="Minion Pro"/>
        </w:rPr>
      </w:pPr>
      <w:r w:rsidRPr="00EB0954">
        <w:rPr>
          <w:rFonts w:ascii="Minion Pro" w:hAnsi="Minion Pro"/>
        </w:rPr>
        <w:t xml:space="preserve">Såfremt parterne ikke kan opnå en løsning ved forhandling, skal tvisten søges løst ved mægling af en af Parterne i fællesskab udpeget mægler.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Hvis mæglingen afsluttes, uden at tvisten er bilagt, skal tvisten afgøres endeligt ved voldgift efter bestemmelserne i henholdsvis punkt </w:t>
      </w:r>
      <w:r w:rsidR="009F39A8">
        <w:fldChar w:fldCharType="begin"/>
      </w:r>
      <w:r w:rsidR="009F39A8">
        <w:instrText xml:space="preserve"> REF _Ref132623409 \r \h  \* MERGEFORMAT </w:instrText>
      </w:r>
      <w:r w:rsidR="009F39A8">
        <w:fldChar w:fldCharType="separate"/>
      </w:r>
      <w:r w:rsidR="00320CDD" w:rsidRPr="00EB0954">
        <w:rPr>
          <w:rFonts w:ascii="Minion Pro" w:hAnsi="Minion Pro"/>
        </w:rPr>
        <w:t>27.3.3</w:t>
      </w:r>
      <w:r w:rsidR="009F39A8">
        <w:fldChar w:fldCharType="end"/>
      </w:r>
      <w:r w:rsidRPr="00EB0954">
        <w:rPr>
          <w:rFonts w:ascii="Minion Pro" w:hAnsi="Minion Pro"/>
        </w:rPr>
        <w:t xml:space="preserve"> eller punkt </w:t>
      </w:r>
      <w:r w:rsidR="009F39A8">
        <w:fldChar w:fldCharType="begin"/>
      </w:r>
      <w:r w:rsidR="009F39A8">
        <w:instrText xml:space="preserve"> REF _Ref132623752 \r \h  \* MERGEFORMAT </w:instrText>
      </w:r>
      <w:r w:rsidR="009F39A8">
        <w:fldChar w:fldCharType="separate"/>
      </w:r>
      <w:r w:rsidR="00320CDD" w:rsidRPr="00EB0954">
        <w:rPr>
          <w:rFonts w:ascii="Minion Pro" w:hAnsi="Minion Pro"/>
        </w:rPr>
        <w:t>27.3.4</w:t>
      </w:r>
      <w:r w:rsidR="009F39A8">
        <w:fldChar w:fldCharType="end"/>
      </w:r>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89" w:name="_Ref132623409"/>
      <w:bookmarkStart w:id="590" w:name="_Toc183314961"/>
      <w:bookmarkStart w:id="591" w:name="_Toc262557007"/>
      <w:bookmarkStart w:id="592" w:name="_Toc263682196"/>
      <w:r w:rsidRPr="00EB0954">
        <w:rPr>
          <w:rFonts w:ascii="Minion Pro" w:hAnsi="Minion Pro"/>
        </w:rPr>
        <w:lastRenderedPageBreak/>
        <w:t>Mindre tvister</w:t>
      </w:r>
      <w:bookmarkEnd w:id="589"/>
      <w:bookmarkEnd w:id="590"/>
      <w:bookmarkEnd w:id="591"/>
      <w:bookmarkEnd w:id="592"/>
    </w:p>
    <w:p w:rsidR="0095379A" w:rsidRPr="00EB0954" w:rsidRDefault="0095379A" w:rsidP="0095379A">
      <w:pPr>
        <w:rPr>
          <w:rFonts w:ascii="Minion Pro" w:hAnsi="Minion Pro"/>
        </w:rPr>
      </w:pPr>
      <w:r w:rsidRPr="00EB0954">
        <w:rPr>
          <w:rFonts w:ascii="Minion Pro" w:hAnsi="Minion Pro"/>
        </w:rPr>
        <w:t>Såfremt der er tale om en tvist, hvor værdien for hver af Parterne ikke overstiger 5 % af leverancevederlaget med tillæg af vederlag for vedligeholdelse og eventuel Drift, afgøres tvisten ved voldgift efter "Regler om forenklet voldgiftsproces ved Det Danske Voldgiftsinstitut". Ved opgørelse af vederlag for vedligeholdelse og eventuel Drift beregnes et vederlag for disse for fire år fra Overtagelsesdagen.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Stedet for voldgiftsretten er i den kommune, hvor kunden er registreret. </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93" w:name="_Ref132623752"/>
      <w:bookmarkStart w:id="594" w:name="_Toc183314962"/>
      <w:bookmarkStart w:id="595" w:name="_Toc262557008"/>
      <w:bookmarkStart w:id="596" w:name="_Toc263682197"/>
      <w:r w:rsidRPr="00EB0954">
        <w:rPr>
          <w:rFonts w:ascii="Minion Pro" w:hAnsi="Minion Pro"/>
        </w:rPr>
        <w:t>Større tvister</w:t>
      </w:r>
      <w:bookmarkEnd w:id="593"/>
      <w:bookmarkEnd w:id="594"/>
      <w:bookmarkEnd w:id="595"/>
      <w:bookmarkEnd w:id="596"/>
    </w:p>
    <w:p w:rsidR="0095379A" w:rsidRPr="00EB0954" w:rsidRDefault="0095379A" w:rsidP="0095379A">
      <w:pPr>
        <w:rPr>
          <w:rFonts w:ascii="Minion Pro" w:hAnsi="Minion Pro"/>
        </w:rPr>
      </w:pPr>
      <w:r w:rsidRPr="00EB0954">
        <w:rPr>
          <w:rFonts w:ascii="Minion Pro" w:hAnsi="Minion Pro"/>
        </w:rPr>
        <w:t xml:space="preserve">I tilfælde, der ikke er omfattet af punkt </w:t>
      </w:r>
      <w:r w:rsidR="009F39A8">
        <w:fldChar w:fldCharType="begin"/>
      </w:r>
      <w:r w:rsidR="009F39A8">
        <w:instrText xml:space="preserve"> REF _Ref119989341 \r \h  \* MERGEFORMAT </w:instrText>
      </w:r>
      <w:r w:rsidR="009F39A8">
        <w:fldChar w:fldCharType="separate"/>
      </w:r>
      <w:r w:rsidR="00320CDD" w:rsidRPr="00EB0954">
        <w:rPr>
          <w:rFonts w:ascii="Minion Pro" w:hAnsi="Minion Pro"/>
        </w:rPr>
        <w:t>27.2</w:t>
      </w:r>
      <w:r w:rsidR="009F39A8">
        <w:fldChar w:fldCharType="end"/>
      </w:r>
      <w:r w:rsidRPr="00EB0954">
        <w:rPr>
          <w:rFonts w:ascii="Minion Pro" w:hAnsi="Minion Pro"/>
        </w:rPr>
        <w:t xml:space="preserve"> eller punkt </w:t>
      </w:r>
      <w:r w:rsidR="009F39A8">
        <w:fldChar w:fldCharType="begin"/>
      </w:r>
      <w:r w:rsidR="009F39A8">
        <w:instrText xml:space="preserve"> REF _Ref132623409 \r \h  \* MERGEFORMAT </w:instrText>
      </w:r>
      <w:r w:rsidR="009F39A8">
        <w:fldChar w:fldCharType="separate"/>
      </w:r>
      <w:r w:rsidR="00320CDD" w:rsidRPr="00EB0954">
        <w:rPr>
          <w:rFonts w:ascii="Minion Pro" w:hAnsi="Minion Pro"/>
        </w:rPr>
        <w:t>27.3.3</w:t>
      </w:r>
      <w:r w:rsidR="009F39A8">
        <w:fldChar w:fldCharType="end"/>
      </w:r>
      <w:r w:rsidRPr="00EB0954">
        <w:rPr>
          <w:rFonts w:ascii="Minion Pro" w:hAnsi="Minion Pro"/>
        </w:rPr>
        <w:t>, afgøres tvisten ved voldgift efter "Regler for behandling af voldgiftssager ved Det Danske Voldgiftsinstitut".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Voldgiftsretten udpeges af Voldgiftsinstituttet i overensstemmelse med "Regler for behandling af voldgiftssager ved Det Danske Voldgiftsinstitut". Når tvisten skal afgøres af tre voldgiftsdommere, kan klageren i sit klageskrift komme med forslag til sin voldgiftdommer.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Stedet for voldgiftsretten er i den kommune, hvor kunden er registreret.</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97" w:name="_Toc93722704"/>
      <w:bookmarkStart w:id="598" w:name="_Toc183314963"/>
      <w:bookmarkStart w:id="599" w:name="_Toc262557009"/>
      <w:bookmarkStart w:id="600" w:name="_Toc263682198"/>
      <w:r w:rsidRPr="00EB0954">
        <w:rPr>
          <w:rFonts w:ascii="Minion Pro" w:hAnsi="Minion Pro"/>
        </w:rPr>
        <w:lastRenderedPageBreak/>
        <w:t>Bevillingsmæssige forbehold</w:t>
      </w:r>
      <w:bookmarkEnd w:id="597"/>
      <w:bookmarkEnd w:id="598"/>
      <w:bookmarkEnd w:id="599"/>
      <w:bookmarkEnd w:id="600"/>
    </w:p>
    <w:p w:rsidR="0095379A" w:rsidRPr="00EB0954" w:rsidRDefault="0095379A" w:rsidP="0095379A">
      <w:pPr>
        <w:rPr>
          <w:rFonts w:ascii="Minion Pro" w:hAnsi="Minion Pro"/>
          <w:color w:val="000000"/>
        </w:rPr>
      </w:pPr>
      <w:r w:rsidRPr="00EB0954">
        <w:rPr>
          <w:rFonts w:ascii="Minion Pro" w:hAnsi="Minion Pro"/>
          <w:color w:val="000000"/>
        </w:rPr>
        <w:t xml:space="preserve">Kontrakten er kun bindende for Kunden under forudsætning af, at der opnås fornøden bevillingsmæssig hjemmel. Fornøden bevillingsmæssig hjemmel skal være opnået senest på det i </w:t>
      </w:r>
      <w:r w:rsidR="009F39A8">
        <w:fldChar w:fldCharType="begin"/>
      </w:r>
      <w:r w:rsidR="009F39A8">
        <w:instrText xml:space="preserve"> REF _Ref2625565</w:instrText>
      </w:r>
      <w:r w:rsidR="009F39A8">
        <w:instrText xml:space="preserve">32 \r \h  \* MERGEFORMAT </w:instrText>
      </w:r>
      <w:r w:rsidR="009F39A8">
        <w:fldChar w:fldCharType="separate"/>
      </w:r>
      <w:r w:rsidR="00320CDD" w:rsidRPr="00EB0954">
        <w:rPr>
          <w:rFonts w:ascii="Minion Pro" w:hAnsi="Minion Pro" w:cs="Tahoma"/>
          <w:color w:val="000000"/>
        </w:rPr>
        <w:t>bilag 1</w:t>
      </w:r>
      <w:r w:rsidR="009F39A8">
        <w:fldChar w:fldCharType="end"/>
      </w:r>
      <w:r w:rsidRPr="00EB0954">
        <w:rPr>
          <w:rFonts w:ascii="Minion Pro" w:hAnsi="Minion Pro"/>
          <w:color w:val="000000"/>
        </w:rPr>
        <w:t xml:space="preserve"> angivne tidspunkt. Ellers er Leverandøren fritstillet.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601" w:name="_Ref93478321"/>
      <w:bookmarkStart w:id="602" w:name="_Toc93722705"/>
      <w:bookmarkStart w:id="603" w:name="_Toc183314964"/>
      <w:bookmarkStart w:id="604" w:name="_Toc262557010"/>
      <w:bookmarkStart w:id="605" w:name="_Toc263682199"/>
      <w:r w:rsidRPr="00EB0954">
        <w:rPr>
          <w:rFonts w:ascii="Minion Pro" w:hAnsi="Minion Pro"/>
        </w:rPr>
        <w:t xml:space="preserve">Fortolkning </w:t>
      </w:r>
      <w:bookmarkEnd w:id="601"/>
      <w:bookmarkEnd w:id="602"/>
      <w:r w:rsidRPr="00EB0954">
        <w:rPr>
          <w:rFonts w:ascii="Minion Pro" w:hAnsi="Minion Pro"/>
        </w:rPr>
        <w:t>og kontraktstyring</w:t>
      </w:r>
      <w:bookmarkEnd w:id="603"/>
      <w:bookmarkEnd w:id="604"/>
      <w:bookmarkEnd w:id="605"/>
    </w:p>
    <w:p w:rsidR="0095379A" w:rsidRPr="00EB0954" w:rsidRDefault="0095379A" w:rsidP="0095379A">
      <w:pPr>
        <w:pStyle w:val="Overskrift2"/>
        <w:numPr>
          <w:ilvl w:val="1"/>
          <w:numId w:val="21"/>
        </w:numPr>
        <w:rPr>
          <w:rFonts w:ascii="Minion Pro" w:hAnsi="Minion Pro"/>
        </w:rPr>
      </w:pPr>
      <w:bookmarkStart w:id="606" w:name="_Toc183314965"/>
      <w:bookmarkStart w:id="607" w:name="_Toc262557011"/>
      <w:bookmarkStart w:id="608" w:name="_Toc263682200"/>
      <w:r w:rsidRPr="00EB0954">
        <w:rPr>
          <w:rFonts w:ascii="Minion Pro" w:hAnsi="Minion Pro"/>
        </w:rPr>
        <w:t>Fortolkning og forrang</w:t>
      </w:r>
      <w:bookmarkEnd w:id="606"/>
      <w:bookmarkEnd w:id="607"/>
      <w:bookmarkEnd w:id="608"/>
    </w:p>
    <w:p w:rsidR="0095379A" w:rsidRPr="00EB0954" w:rsidRDefault="0095379A" w:rsidP="0095379A">
      <w:pPr>
        <w:tabs>
          <w:tab w:val="left" w:pos="7545"/>
        </w:tabs>
        <w:rPr>
          <w:rFonts w:ascii="Minion Pro" w:hAnsi="Minion Pro"/>
          <w:color w:val="000000"/>
        </w:rPr>
      </w:pPr>
      <w:r w:rsidRPr="00EB0954">
        <w:rPr>
          <w:rFonts w:ascii="Minion Pro" w:hAnsi="Minion Pro"/>
          <w:color w:val="000000"/>
        </w:rPr>
        <w:t>Bestemmelser i udbudsmaterialet, i Leverandørens tilbud, i forudgående korrespondance eller lignende, der ikke er medtaget i Kontrakten, kan ikke efterfølgende påberåbes som fortolkningsgrundlag.</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s="Tahoma"/>
          <w:color w:val="000000"/>
        </w:rPr>
        <w:t>Tilsvarende gælder viden om ydelser, der skal leveres under Kontrakten, Kundens it-miljø m.v., som en Part måtte have erfaret som led i et tidligere samarbejde. Dog har hver af Parterne i denne situation en udvidet forpligtelse til at søge afklaring af ethvert forhold, som måtte give anledning til tvivl på grundlag af en sådan viden.</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color w:val="000000"/>
        </w:rPr>
        <w:t>Henvisninger til Kontrakten eller til en bestemmelse heri omfatter også de til Kontrakten hørende bilag, henholdsvis de bilag, der er relevante for den pågældende bestemmelse. Bestemmelser i Kontrakten har forrang frem for bestemmelser i bilag, hvorfor bestemmelser indeholdt i et bilag, som strider mod Kontraktens bestemmelser, ikke tillægges retsvirkning.</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Såfremt der på kontraktindgåelsestidspunktet i et bilag er modstrid mellem et af Kunden anført krav og Leverandørens kravsbesvarelse, har Kundens krav forrang. Dette indebærer dog ikke en begrænsning i Leverandørens forpligtelse til at levere det yderligere, der på kontraktindgåelsestidspunktet måtte fremgå af Leverandørens kravsbesvarelse i forhold til Kundens krav.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2"/>
        <w:numPr>
          <w:ilvl w:val="1"/>
          <w:numId w:val="21"/>
        </w:numPr>
        <w:rPr>
          <w:rFonts w:ascii="Minion Pro" w:hAnsi="Minion Pro"/>
        </w:rPr>
      </w:pPr>
      <w:bookmarkStart w:id="609" w:name="_Ref163956956"/>
      <w:bookmarkStart w:id="610" w:name="_Toc183314966"/>
      <w:bookmarkStart w:id="611" w:name="_Toc262557012"/>
      <w:bookmarkStart w:id="612" w:name="_Toc263682201"/>
      <w:r w:rsidRPr="00EB0954">
        <w:rPr>
          <w:rFonts w:ascii="Minion Pro" w:hAnsi="Minion Pro"/>
        </w:rPr>
        <w:t>Meddelelse</w:t>
      </w:r>
      <w:bookmarkEnd w:id="609"/>
      <w:bookmarkEnd w:id="610"/>
      <w:bookmarkEnd w:id="611"/>
      <w:bookmarkEnd w:id="612"/>
    </w:p>
    <w:p w:rsidR="0095379A" w:rsidRPr="00EB0954" w:rsidRDefault="0095379A" w:rsidP="0095379A">
      <w:pPr>
        <w:tabs>
          <w:tab w:val="left" w:pos="0"/>
          <w:tab w:val="left" w:pos="2300"/>
        </w:tabs>
        <w:rPr>
          <w:rFonts w:ascii="Minion Pro" w:hAnsi="Minion Pro" w:cs="Tahoma"/>
          <w:color w:val="000000"/>
        </w:rPr>
      </w:pPr>
      <w:r w:rsidRPr="00EB0954">
        <w:rPr>
          <w:rFonts w:ascii="Minion Pro" w:hAnsi="Minion Pro" w:cs="Tahoma"/>
          <w:color w:val="000000"/>
        </w:rPr>
        <w:t xml:space="preserve">Enhver Meddelelse skal sendes til de nedenfor angivne personer og på de angivne kontaktoplysninger, som hver af Parterne til enhver tid måtte have givet Meddelelse om. </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lastRenderedPageBreak/>
        <w:t>De relevante personer og kontaktoplysninger vedrørende denne Kontrakt er følgende:</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Kunden:</w:t>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Leverandøren: </w:t>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Ændring i ovennævnte oplysninger sker ved Meddelelse til den anden Part, hvorefter Parterne i henhold til punkt </w:t>
      </w:r>
      <w:r w:rsidR="009F39A8">
        <w:fldChar w:fldCharType="begin"/>
      </w:r>
      <w:r w:rsidR="009F39A8">
        <w:instrText xml:space="preserve"> REF _Ref115248117 \r \h  \* MERGEFORMAT </w:instrText>
      </w:r>
      <w:r w:rsidR="009F39A8">
        <w:fldChar w:fldCharType="separate"/>
      </w:r>
      <w:r w:rsidR="00320CDD" w:rsidRPr="00EB0954">
        <w:rPr>
          <w:rFonts w:ascii="Minion Pro" w:hAnsi="Minion Pro" w:cs="Tahoma"/>
          <w:color w:val="000000"/>
        </w:rPr>
        <w:t>29.3</w:t>
      </w:r>
      <w:r w:rsidR="009F39A8">
        <w:fldChar w:fldCharType="end"/>
      </w:r>
      <w:r w:rsidRPr="00EB0954">
        <w:rPr>
          <w:rFonts w:ascii="Minion Pro" w:hAnsi="Minion Pro" w:cs="Tahoma"/>
          <w:color w:val="000000"/>
        </w:rPr>
        <w:t xml:space="preserve"> ændrer Kontrakten.</w:t>
      </w:r>
    </w:p>
    <w:p w:rsidR="0095379A" w:rsidRPr="00EB0954" w:rsidRDefault="0095379A" w:rsidP="0095379A">
      <w:pPr>
        <w:tabs>
          <w:tab w:val="left" w:pos="0"/>
          <w:tab w:val="left" w:pos="2300"/>
        </w:tabs>
        <w:rPr>
          <w:rFonts w:ascii="Minion Pro" w:hAnsi="Minion Pro" w:cs="Tahoma"/>
          <w:color w:val="000000"/>
        </w:rPr>
      </w:pPr>
    </w:p>
    <w:p w:rsidR="0095379A" w:rsidRPr="00EB0954" w:rsidRDefault="0095379A" w:rsidP="0095379A">
      <w:pPr>
        <w:pStyle w:val="Overskrift2"/>
        <w:numPr>
          <w:ilvl w:val="1"/>
          <w:numId w:val="21"/>
        </w:numPr>
        <w:rPr>
          <w:rFonts w:ascii="Minion Pro" w:hAnsi="Minion Pro"/>
        </w:rPr>
      </w:pPr>
      <w:bookmarkStart w:id="613" w:name="_Ref115248117"/>
      <w:bookmarkStart w:id="614" w:name="_Toc183314967"/>
      <w:bookmarkStart w:id="615" w:name="_Toc262557013"/>
      <w:bookmarkStart w:id="616" w:name="_Toc263682202"/>
      <w:r w:rsidRPr="00EB0954">
        <w:rPr>
          <w:rFonts w:ascii="Minion Pro" w:hAnsi="Minion Pro"/>
        </w:rPr>
        <w:t>Kontraktstyring ved ændringer</w:t>
      </w:r>
      <w:bookmarkEnd w:id="613"/>
      <w:bookmarkEnd w:id="614"/>
      <w:bookmarkEnd w:id="615"/>
      <w:bookmarkEnd w:id="616"/>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Parterne foretager i fællesskab kontraktstyring baseret på følgende hovedprincipper: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color w:val="000000"/>
        </w:rPr>
      </w:pPr>
      <w:r w:rsidRPr="00EB0954">
        <w:rPr>
          <w:rFonts w:ascii="Minion Pro" w:hAnsi="Minion Pro"/>
          <w:color w:val="000000"/>
        </w:rPr>
        <w:t xml:space="preserve">Alle </w:t>
      </w:r>
      <w:r w:rsidRPr="00EB0954">
        <w:rPr>
          <w:rFonts w:ascii="Minion Pro" w:hAnsi="Minion Pro"/>
        </w:rPr>
        <w:t>ændringer</w:t>
      </w:r>
      <w:r w:rsidRPr="00EB0954">
        <w:rPr>
          <w:rFonts w:ascii="Minion Pro" w:hAnsi="Minion Pro"/>
          <w:color w:val="000000"/>
        </w:rPr>
        <w:t xml:space="preserve"> og tilføjelser til Kontrakten skal foreligge i skriftlig form ved opdatering af selve Kontrakten, der underskrives af begge Parter.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b/>
          <w:bCs w:val="0"/>
          <w:color w:val="000000"/>
        </w:rPr>
      </w:pPr>
      <w:r w:rsidRPr="00EB0954">
        <w:rPr>
          <w:rFonts w:ascii="Minion Pro" w:hAnsi="Minion Pro"/>
          <w:color w:val="000000"/>
        </w:rPr>
        <w:t xml:space="preserve">Alle </w:t>
      </w:r>
      <w:r w:rsidRPr="00EB0954">
        <w:rPr>
          <w:rFonts w:ascii="Minion Pro" w:hAnsi="Minion Pro"/>
        </w:rPr>
        <w:t>ændringer</w:t>
      </w:r>
      <w:r w:rsidRPr="00EB0954">
        <w:rPr>
          <w:rFonts w:ascii="Minion Pro" w:hAnsi="Minion Pro"/>
          <w:color w:val="000000"/>
        </w:rPr>
        <w:t xml:space="preserve"> og tilføjelser til bilagene skal foreligge i skriftlig form ved opdatering af selve bilagene og skal herefter underskrives af begge Parter.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b/>
          <w:bCs w:val="0"/>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b/>
          <w:bCs w:val="0"/>
          <w:color w:val="000000"/>
        </w:rPr>
      </w:pPr>
      <w:r w:rsidRPr="00EB0954">
        <w:rPr>
          <w:rFonts w:ascii="Minion Pro" w:hAnsi="Minion Pro"/>
          <w:color w:val="000000"/>
        </w:rPr>
        <w:t xml:space="preserve">Alle </w:t>
      </w:r>
      <w:r w:rsidRPr="00EB0954">
        <w:rPr>
          <w:rFonts w:ascii="Minion Pro" w:hAnsi="Minion Pro"/>
        </w:rPr>
        <w:t>ændringer</w:t>
      </w:r>
      <w:r w:rsidRPr="00EB0954">
        <w:rPr>
          <w:rFonts w:ascii="Minion Pro" w:hAnsi="Minion Pro"/>
          <w:color w:val="000000"/>
        </w:rPr>
        <w:t xml:space="preserve"> og tilføjelser af Kontrakt og bilag skal kunne dokumenteres med fuld sporbarhed, f.eks. ved ændringsmarkering, versionshistorik og lignende.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b/>
          <w:bCs w:val="0"/>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b/>
          <w:bCs w:val="0"/>
          <w:color w:val="000000"/>
        </w:rPr>
      </w:pPr>
      <w:r w:rsidRPr="00EB0954">
        <w:rPr>
          <w:rFonts w:ascii="Minion Pro" w:hAnsi="Minion Pro"/>
          <w:color w:val="000000"/>
        </w:rPr>
        <w:t xml:space="preserve">Alle </w:t>
      </w:r>
      <w:r w:rsidRPr="00EB0954">
        <w:rPr>
          <w:rFonts w:ascii="Minion Pro" w:hAnsi="Minion Pro"/>
        </w:rPr>
        <w:t>væsentlige</w:t>
      </w:r>
      <w:r w:rsidRPr="00EB0954">
        <w:rPr>
          <w:rFonts w:ascii="Minion Pro" w:hAnsi="Minion Pro"/>
          <w:color w:val="000000"/>
        </w:rPr>
        <w:t xml:space="preserve"> ændringer og tilføjelser og baggrunden herfor omtales kort i punkt </w:t>
      </w:r>
      <w:r w:rsidR="009F39A8">
        <w:fldChar w:fldCharType="begin"/>
      </w:r>
      <w:r w:rsidR="009F39A8">
        <w:instrText xml:space="preserve"> REF _Ref132624726 \r \h  \* MERGEFORMAT </w:instrText>
      </w:r>
      <w:r w:rsidR="009F39A8">
        <w:fldChar w:fldCharType="separate"/>
      </w:r>
      <w:r w:rsidR="00320CDD" w:rsidRPr="00EB0954">
        <w:t>2</w:t>
      </w:r>
      <w:r w:rsidR="009F39A8">
        <w:fldChar w:fldCharType="end"/>
      </w:r>
      <w:r w:rsidRPr="00EB0954">
        <w:rPr>
          <w:rFonts w:ascii="Minion Pro" w:hAnsi="Minion Pro"/>
          <w:color w:val="000000"/>
        </w:rPr>
        <w:t>.</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Leverandøren har initiativpligten til at sikre denne kontraktstyring.</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617" w:name="_Toc93722706"/>
      <w:bookmarkStart w:id="618" w:name="_Toc183314968"/>
      <w:bookmarkStart w:id="619" w:name="_Toc262557014"/>
      <w:bookmarkStart w:id="620" w:name="_Toc263682203"/>
      <w:r w:rsidRPr="00EB0954">
        <w:rPr>
          <w:rFonts w:ascii="Minion Pro" w:hAnsi="Minion Pro"/>
        </w:rPr>
        <w:lastRenderedPageBreak/>
        <w:t>Underskrifter</w:t>
      </w:r>
      <w:bookmarkEnd w:id="617"/>
      <w:bookmarkEnd w:id="618"/>
      <w:bookmarkEnd w:id="619"/>
      <w:bookmarkEnd w:id="620"/>
    </w:p>
    <w:p w:rsidR="0095379A" w:rsidRPr="00EB0954" w:rsidRDefault="0095379A" w:rsidP="0095379A">
      <w:pPr>
        <w:tabs>
          <w:tab w:val="clear" w:pos="567"/>
          <w:tab w:val="left" w:pos="575"/>
        </w:tabs>
        <w:rPr>
          <w:rFonts w:ascii="Minion Pro" w:hAnsi="Minion Pro"/>
          <w:color w:val="000000"/>
        </w:rPr>
      </w:pPr>
      <w:r w:rsidRPr="00EB0954">
        <w:rPr>
          <w:rFonts w:ascii="Minion Pro" w:hAnsi="Minion Pro"/>
          <w:color w:val="000000"/>
        </w:rPr>
        <w:t>Kontrakten underskrives i to originale eksemplarer, hvoraf Parterne hver modtager et eksemplar.</w:t>
      </w:r>
    </w:p>
    <w:p w:rsidR="0095379A" w:rsidRPr="00EB0954" w:rsidRDefault="0095379A" w:rsidP="0095379A">
      <w:pPr>
        <w:rPr>
          <w:rFonts w:ascii="Minion Pro" w:hAnsi="Minion Pro"/>
        </w:rPr>
      </w:pPr>
    </w:p>
    <w:p w:rsidR="0095379A" w:rsidRPr="00EB0954" w:rsidRDefault="0095379A" w:rsidP="0095379A">
      <w:pPr>
        <w:tabs>
          <w:tab w:val="clear" w:pos="567"/>
          <w:tab w:val="clear" w:pos="1701"/>
          <w:tab w:val="left" w:pos="3969"/>
          <w:tab w:val="left" w:pos="4536"/>
          <w:tab w:val="right" w:pos="8505"/>
        </w:tabs>
        <w:rPr>
          <w:rFonts w:ascii="Minion Pro" w:hAnsi="Minion Pro"/>
        </w:rPr>
      </w:pPr>
      <w:r w:rsidRPr="00EB0954">
        <w:rPr>
          <w:rFonts w:ascii="Minion Pro" w:hAnsi="Minion Pro"/>
        </w:rPr>
        <w:t>Sted:</w:t>
      </w:r>
      <w:r w:rsidRPr="00EB0954">
        <w:rPr>
          <w:rFonts w:ascii="Minion Pro" w:hAnsi="Minion Pro"/>
        </w:rPr>
        <w:tab/>
      </w:r>
      <w:r w:rsidRPr="00EB0954">
        <w:rPr>
          <w:rFonts w:ascii="Minion Pro" w:hAnsi="Minion Pro"/>
        </w:rPr>
        <w:tab/>
      </w:r>
      <w:r w:rsidRPr="00EB0954">
        <w:rPr>
          <w:rFonts w:ascii="Minion Pro" w:hAnsi="Minion Pro"/>
        </w:rPr>
        <w:tab/>
        <w:t>Sted:</w:t>
      </w:r>
    </w:p>
    <w:p w:rsidR="0095379A" w:rsidRPr="00EB0954" w:rsidRDefault="0095379A" w:rsidP="0095379A">
      <w:pPr>
        <w:tabs>
          <w:tab w:val="clear" w:pos="567"/>
          <w:tab w:val="clear" w:pos="1701"/>
          <w:tab w:val="left" w:pos="3969"/>
          <w:tab w:val="left" w:pos="4536"/>
          <w:tab w:val="right" w:pos="8505"/>
        </w:tabs>
        <w:rPr>
          <w:rFonts w:ascii="Minion Pro" w:hAnsi="Minion Pro"/>
        </w:rPr>
      </w:pPr>
      <w:r w:rsidRPr="00EB0954">
        <w:rPr>
          <w:rFonts w:ascii="Minion Pro" w:hAnsi="Minion Pro"/>
        </w:rPr>
        <w:t>Dato:</w:t>
      </w:r>
      <w:r w:rsidRPr="00EB0954">
        <w:rPr>
          <w:rFonts w:ascii="Minion Pro" w:hAnsi="Minion Pro"/>
        </w:rPr>
        <w:tab/>
      </w:r>
      <w:r w:rsidRPr="00EB0954">
        <w:rPr>
          <w:rFonts w:ascii="Minion Pro" w:hAnsi="Minion Pro"/>
        </w:rPr>
        <w:tab/>
      </w:r>
      <w:r w:rsidRPr="00EB0954">
        <w:rPr>
          <w:rFonts w:ascii="Minion Pro" w:hAnsi="Minion Pro"/>
        </w:rPr>
        <w:tab/>
        <w:t>Dato:</w:t>
      </w:r>
    </w:p>
    <w:p w:rsidR="0095379A" w:rsidRPr="00EB0954" w:rsidRDefault="0095379A" w:rsidP="0095379A">
      <w:pPr>
        <w:tabs>
          <w:tab w:val="clear" w:pos="567"/>
          <w:tab w:val="clear" w:pos="1701"/>
          <w:tab w:val="left" w:pos="3969"/>
          <w:tab w:val="left" w:pos="4536"/>
          <w:tab w:val="right" w:pos="8505"/>
        </w:tabs>
        <w:rPr>
          <w:rFonts w:ascii="Minion Pro" w:hAnsi="Minion Pro"/>
        </w:rPr>
      </w:pPr>
    </w:p>
    <w:p w:rsidR="0095379A" w:rsidRPr="00EB0954" w:rsidRDefault="0095379A" w:rsidP="0095379A">
      <w:pPr>
        <w:tabs>
          <w:tab w:val="clear" w:pos="567"/>
          <w:tab w:val="clear" w:pos="1701"/>
          <w:tab w:val="left" w:pos="3969"/>
          <w:tab w:val="left" w:pos="4536"/>
          <w:tab w:val="right" w:pos="8505"/>
        </w:tabs>
        <w:rPr>
          <w:rFonts w:ascii="Minion Pro" w:hAnsi="Minion Pro"/>
          <w:u w:val="single"/>
        </w:rPr>
      </w:pPr>
      <w:r w:rsidRPr="00EB0954">
        <w:rPr>
          <w:rFonts w:ascii="Minion Pro" w:hAnsi="Minion Pro"/>
          <w:u w:val="single"/>
        </w:rPr>
        <w:tab/>
      </w:r>
      <w:r w:rsidRPr="00EB0954">
        <w:rPr>
          <w:rFonts w:ascii="Minion Pro" w:hAnsi="Minion Pro"/>
          <w:u w:val="single"/>
        </w:rPr>
        <w:tab/>
      </w:r>
      <w:r w:rsidRPr="00EB0954">
        <w:rPr>
          <w:rFonts w:ascii="Minion Pro" w:hAnsi="Minion Pro"/>
        </w:rPr>
        <w:tab/>
      </w:r>
      <w:r w:rsidRPr="00EB0954">
        <w:rPr>
          <w:rFonts w:ascii="Minion Pro" w:hAnsi="Minion Pro"/>
          <w:u w:val="single"/>
        </w:rPr>
        <w:tab/>
      </w:r>
    </w:p>
    <w:p w:rsidR="0095379A" w:rsidRPr="00EB0954" w:rsidRDefault="0095379A" w:rsidP="0095379A">
      <w:pPr>
        <w:tabs>
          <w:tab w:val="clear" w:pos="567"/>
          <w:tab w:val="clear" w:pos="1701"/>
          <w:tab w:val="left" w:pos="3969"/>
          <w:tab w:val="left" w:pos="4536"/>
          <w:tab w:val="right" w:pos="8505"/>
        </w:tabs>
        <w:rPr>
          <w:rFonts w:ascii="Minion Pro" w:hAnsi="Minion Pro"/>
        </w:rPr>
      </w:pPr>
      <w:r w:rsidRPr="00EB0954">
        <w:rPr>
          <w:rFonts w:ascii="Minion Pro" w:hAnsi="Minion Pro"/>
        </w:rPr>
        <w:t>For Kunden:</w:t>
      </w:r>
      <w:r w:rsidRPr="00EB0954">
        <w:rPr>
          <w:rFonts w:ascii="Minion Pro" w:hAnsi="Minion Pro"/>
        </w:rPr>
        <w:tab/>
      </w:r>
      <w:r w:rsidRPr="00EB0954">
        <w:rPr>
          <w:rFonts w:ascii="Minion Pro" w:hAnsi="Minion Pro"/>
        </w:rPr>
        <w:tab/>
        <w:t>For Leverandøren:</w:t>
      </w:r>
    </w:p>
    <w:p w:rsidR="0095379A" w:rsidRPr="00EB0954" w:rsidRDefault="0095379A" w:rsidP="0095379A">
      <w:pPr>
        <w:tabs>
          <w:tab w:val="clear" w:pos="567"/>
          <w:tab w:val="clear" w:pos="1701"/>
          <w:tab w:val="left" w:pos="805"/>
        </w:tabs>
        <w:rPr>
          <w:rFonts w:ascii="Minion Pro" w:hAnsi="Minion Pro"/>
        </w:rPr>
      </w:pPr>
    </w:p>
    <w:p w:rsidR="0095379A" w:rsidRPr="00EB0954" w:rsidRDefault="0095379A" w:rsidP="00120334">
      <w:pPr>
        <w:rPr>
          <w:rFonts w:ascii="Minion Pro" w:hAnsi="Minion Pro"/>
        </w:rPr>
      </w:pPr>
    </w:p>
    <w:p w:rsidR="001003A4" w:rsidRPr="00EB0954" w:rsidRDefault="001003A4" w:rsidP="00A44D04">
      <w:pPr>
        <w:rPr>
          <w:rFonts w:ascii="Minion Pro" w:hAnsi="Minion Pro"/>
        </w:rPr>
      </w:pPr>
    </w:p>
    <w:sectPr w:rsidR="001003A4" w:rsidRPr="00EB0954" w:rsidSect="00715481">
      <w:headerReference w:type="even" r:id="rId8"/>
      <w:headerReference w:type="default" r:id="rId9"/>
      <w:headerReference w:type="first" r:id="rId10"/>
      <w:pgSz w:w="11906" w:h="16838" w:code="9"/>
      <w:pgMar w:top="2325" w:right="1531" w:bottom="1418" w:left="153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9A" w:rsidRPr="0095379A" w:rsidRDefault="0095379A">
      <w:r w:rsidRPr="0095379A">
        <w:separator/>
      </w:r>
    </w:p>
  </w:endnote>
  <w:endnote w:type="continuationSeparator" w:id="0">
    <w:p w:rsidR="0095379A" w:rsidRPr="0095379A" w:rsidRDefault="0095379A">
      <w:r w:rsidRPr="009537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204070306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9A" w:rsidRPr="0095379A" w:rsidRDefault="0095379A">
      <w:r w:rsidRPr="0095379A">
        <w:separator/>
      </w:r>
    </w:p>
  </w:footnote>
  <w:footnote w:type="continuationSeparator" w:id="0">
    <w:p w:rsidR="0095379A" w:rsidRPr="0095379A" w:rsidRDefault="0095379A">
      <w:r w:rsidRPr="009537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CA" w:rsidRPr="0095379A" w:rsidRDefault="00893718" w:rsidP="00C60AEB">
    <w:pPr>
      <w:pStyle w:val="Sidehoved"/>
      <w:framePr w:wrap="around" w:vAnchor="text" w:hAnchor="margin" w:xAlign="right" w:y="1"/>
      <w:rPr>
        <w:rStyle w:val="Sidetal"/>
      </w:rPr>
    </w:pPr>
    <w:r w:rsidRPr="0095379A">
      <w:rPr>
        <w:rStyle w:val="Sidetal"/>
      </w:rPr>
      <w:fldChar w:fldCharType="begin"/>
    </w:r>
    <w:r w:rsidR="00BA53CA" w:rsidRPr="0095379A">
      <w:rPr>
        <w:rStyle w:val="Sidetal"/>
      </w:rPr>
      <w:instrText xml:space="preserve">PAGE  </w:instrText>
    </w:r>
    <w:r w:rsidRPr="0095379A">
      <w:rPr>
        <w:rStyle w:val="Sidetal"/>
      </w:rPr>
      <w:fldChar w:fldCharType="end"/>
    </w:r>
  </w:p>
  <w:p w:rsidR="00BA53CA" w:rsidRPr="0095379A" w:rsidRDefault="00BA53CA" w:rsidP="001003A4">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CA" w:rsidRPr="0095379A" w:rsidRDefault="00893718" w:rsidP="001003A4">
    <w:pPr>
      <w:pStyle w:val="Sidehoved"/>
      <w:framePr w:wrap="around" w:vAnchor="page" w:hAnchor="margin" w:xAlign="right" w:y="1419"/>
      <w:rPr>
        <w:rStyle w:val="Sidetal"/>
      </w:rPr>
    </w:pPr>
    <w:r w:rsidRPr="0095379A">
      <w:rPr>
        <w:rStyle w:val="Sidetal"/>
      </w:rPr>
      <w:fldChar w:fldCharType="begin"/>
    </w:r>
    <w:r w:rsidR="00BA53CA" w:rsidRPr="0095379A">
      <w:rPr>
        <w:rStyle w:val="Sidetal"/>
      </w:rPr>
      <w:instrText xml:space="preserve">PAGE  </w:instrText>
    </w:r>
    <w:r w:rsidRPr="0095379A">
      <w:rPr>
        <w:rStyle w:val="Sidetal"/>
      </w:rPr>
      <w:fldChar w:fldCharType="separate"/>
    </w:r>
    <w:r w:rsidR="00EB0954">
      <w:rPr>
        <w:rStyle w:val="Sidetal"/>
        <w:noProof/>
      </w:rPr>
      <w:t>2</w:t>
    </w:r>
    <w:r w:rsidRPr="0095379A">
      <w:rPr>
        <w:rStyle w:val="Sidetal"/>
      </w:rPr>
      <w:fldChar w:fldCharType="end"/>
    </w:r>
  </w:p>
  <w:p w:rsidR="00BA53CA" w:rsidRPr="0095379A" w:rsidRDefault="00BA53CA" w:rsidP="001003A4">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3CA" w:rsidRPr="0095379A" w:rsidRDefault="00BA53CA" w:rsidP="001003A4">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2F3EC6"/>
    <w:multiLevelType w:val="hybridMultilevel"/>
    <w:tmpl w:val="0510AA22"/>
    <w:lvl w:ilvl="0" w:tplc="04060005">
      <w:start w:val="1"/>
      <w:numFmt w:val="bullet"/>
      <w:lvlText w:val=""/>
      <w:lvlJc w:val="left"/>
      <w:pPr>
        <w:tabs>
          <w:tab w:val="num" w:pos="1305"/>
        </w:tabs>
        <w:ind w:left="1305" w:hanging="360"/>
      </w:pPr>
      <w:rPr>
        <w:rFonts w:ascii="Wingdings" w:hAnsi="Wingdings" w:hint="default"/>
      </w:rPr>
    </w:lvl>
    <w:lvl w:ilvl="1" w:tplc="04060003" w:tentative="1">
      <w:start w:val="1"/>
      <w:numFmt w:val="bullet"/>
      <w:lvlText w:val="o"/>
      <w:lvlJc w:val="left"/>
      <w:pPr>
        <w:tabs>
          <w:tab w:val="num" w:pos="2025"/>
        </w:tabs>
        <w:ind w:left="2025" w:hanging="360"/>
      </w:pPr>
      <w:rPr>
        <w:rFonts w:ascii="Courier New" w:hAnsi="Courier New" w:cs="Courier New" w:hint="default"/>
      </w:rPr>
    </w:lvl>
    <w:lvl w:ilvl="2" w:tplc="04060005" w:tentative="1">
      <w:start w:val="1"/>
      <w:numFmt w:val="bullet"/>
      <w:lvlText w:val=""/>
      <w:lvlJc w:val="left"/>
      <w:pPr>
        <w:tabs>
          <w:tab w:val="num" w:pos="2745"/>
        </w:tabs>
        <w:ind w:left="2745" w:hanging="360"/>
      </w:pPr>
      <w:rPr>
        <w:rFonts w:ascii="Wingdings" w:hAnsi="Wingdings" w:hint="default"/>
      </w:rPr>
    </w:lvl>
    <w:lvl w:ilvl="3" w:tplc="04060001" w:tentative="1">
      <w:start w:val="1"/>
      <w:numFmt w:val="bullet"/>
      <w:lvlText w:val=""/>
      <w:lvlJc w:val="left"/>
      <w:pPr>
        <w:tabs>
          <w:tab w:val="num" w:pos="3465"/>
        </w:tabs>
        <w:ind w:left="3465" w:hanging="360"/>
      </w:pPr>
      <w:rPr>
        <w:rFonts w:ascii="Symbol" w:hAnsi="Symbol" w:hint="default"/>
      </w:rPr>
    </w:lvl>
    <w:lvl w:ilvl="4" w:tplc="04060003" w:tentative="1">
      <w:start w:val="1"/>
      <w:numFmt w:val="bullet"/>
      <w:lvlText w:val="o"/>
      <w:lvlJc w:val="left"/>
      <w:pPr>
        <w:tabs>
          <w:tab w:val="num" w:pos="4185"/>
        </w:tabs>
        <w:ind w:left="4185" w:hanging="360"/>
      </w:pPr>
      <w:rPr>
        <w:rFonts w:ascii="Courier New" w:hAnsi="Courier New" w:cs="Courier New" w:hint="default"/>
      </w:rPr>
    </w:lvl>
    <w:lvl w:ilvl="5" w:tplc="04060005" w:tentative="1">
      <w:start w:val="1"/>
      <w:numFmt w:val="bullet"/>
      <w:lvlText w:val=""/>
      <w:lvlJc w:val="left"/>
      <w:pPr>
        <w:tabs>
          <w:tab w:val="num" w:pos="4905"/>
        </w:tabs>
        <w:ind w:left="4905" w:hanging="360"/>
      </w:pPr>
      <w:rPr>
        <w:rFonts w:ascii="Wingdings" w:hAnsi="Wingdings" w:hint="default"/>
      </w:rPr>
    </w:lvl>
    <w:lvl w:ilvl="6" w:tplc="04060001" w:tentative="1">
      <w:start w:val="1"/>
      <w:numFmt w:val="bullet"/>
      <w:lvlText w:val=""/>
      <w:lvlJc w:val="left"/>
      <w:pPr>
        <w:tabs>
          <w:tab w:val="num" w:pos="5625"/>
        </w:tabs>
        <w:ind w:left="5625" w:hanging="360"/>
      </w:pPr>
      <w:rPr>
        <w:rFonts w:ascii="Symbol" w:hAnsi="Symbol" w:hint="default"/>
      </w:rPr>
    </w:lvl>
    <w:lvl w:ilvl="7" w:tplc="04060003" w:tentative="1">
      <w:start w:val="1"/>
      <w:numFmt w:val="bullet"/>
      <w:lvlText w:val="o"/>
      <w:lvlJc w:val="left"/>
      <w:pPr>
        <w:tabs>
          <w:tab w:val="num" w:pos="6345"/>
        </w:tabs>
        <w:ind w:left="6345" w:hanging="360"/>
      </w:pPr>
      <w:rPr>
        <w:rFonts w:ascii="Courier New" w:hAnsi="Courier New" w:cs="Courier New" w:hint="default"/>
      </w:rPr>
    </w:lvl>
    <w:lvl w:ilvl="8" w:tplc="04060005" w:tentative="1">
      <w:start w:val="1"/>
      <w:numFmt w:val="bullet"/>
      <w:lvlText w:val=""/>
      <w:lvlJc w:val="left"/>
      <w:pPr>
        <w:tabs>
          <w:tab w:val="num" w:pos="7065"/>
        </w:tabs>
        <w:ind w:left="7065" w:hanging="360"/>
      </w:pPr>
      <w:rPr>
        <w:rFonts w:ascii="Wingdings" w:hAnsi="Wingdings" w:hint="default"/>
      </w:rPr>
    </w:lvl>
  </w:abstractNum>
  <w:abstractNum w:abstractNumId="11" w15:restartNumberingAfterBreak="0">
    <w:nsid w:val="02BF1901"/>
    <w:multiLevelType w:val="hybridMultilevel"/>
    <w:tmpl w:val="D15AFF9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C417B"/>
    <w:multiLevelType w:val="multilevel"/>
    <w:tmpl w:val="4508AD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5A95DF8"/>
    <w:multiLevelType w:val="hybridMultilevel"/>
    <w:tmpl w:val="7C9627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359FB"/>
    <w:multiLevelType w:val="multilevel"/>
    <w:tmpl w:val="B5AAD990"/>
    <w:lvl w:ilvl="0">
      <w:start w:val="1"/>
      <w:numFmt w:val="none"/>
      <w:lvlText w:val=""/>
      <w:lvlJc w:val="left"/>
      <w:pPr>
        <w:tabs>
          <w:tab w:val="num" w:pos="360"/>
        </w:tabs>
        <w:ind w:left="0" w:firstLine="0"/>
      </w:pPr>
      <w:rPr>
        <w:rFonts w:ascii="Arial" w:hAnsi="Arial" w:hint="default"/>
        <w:spacing w:val="0"/>
        <w:sz w:val="18"/>
      </w:rPr>
    </w:lvl>
    <w:lvl w:ilvl="1">
      <w:start w:val="1"/>
      <w:numFmt w:val="none"/>
      <w:lvlText w:val=""/>
      <w:lvlJc w:val="left"/>
      <w:pPr>
        <w:tabs>
          <w:tab w:val="num" w:pos="360"/>
        </w:tabs>
        <w:ind w:left="0" w:firstLine="0"/>
      </w:pPr>
      <w:rPr>
        <w:rFonts w:hint="default"/>
        <w:spacing w:val="-8"/>
      </w:rPr>
    </w:lvl>
    <w:lvl w:ilvl="2">
      <w:start w:val="1"/>
      <w:numFmt w:val="none"/>
      <w:lvlText w:val=""/>
      <w:lvlJc w:val="left"/>
      <w:pPr>
        <w:tabs>
          <w:tab w:val="num" w:pos="360"/>
        </w:tabs>
        <w:ind w:left="0" w:firstLine="0"/>
      </w:pPr>
      <w:rPr>
        <w:rFonts w:hint="default"/>
        <w:spacing w:val="-4"/>
      </w:rPr>
    </w:lvl>
    <w:lvl w:ilvl="3">
      <w:start w:val="1"/>
      <w:numFmt w:val="none"/>
      <w:lvlText w:val=""/>
      <w:lvlJc w:val="left"/>
      <w:pPr>
        <w:tabs>
          <w:tab w:val="num" w:pos="360"/>
        </w:tabs>
        <w:ind w:left="0" w:firstLine="0"/>
      </w:pPr>
      <w:rPr>
        <w:rFonts w:hint="default"/>
        <w:spacing w:val="-8"/>
      </w:rPr>
    </w:lvl>
    <w:lvl w:ilvl="4">
      <w:start w:val="1"/>
      <w:numFmt w:val="none"/>
      <w:lvlText w:val=""/>
      <w:lvlJc w:val="left"/>
      <w:pPr>
        <w:tabs>
          <w:tab w:val="num" w:pos="360"/>
        </w:tabs>
        <w:ind w:left="0" w:firstLine="0"/>
      </w:pPr>
      <w:rPr>
        <w:rFonts w:hint="default"/>
        <w:spacing w:val="-8"/>
      </w:rPr>
    </w:lvl>
    <w:lvl w:ilvl="5">
      <w:start w:val="1"/>
      <w:numFmt w:val="none"/>
      <w:lvlText w:val=""/>
      <w:lvlJc w:val="left"/>
      <w:pPr>
        <w:tabs>
          <w:tab w:val="num" w:pos="360"/>
        </w:tabs>
        <w:ind w:left="0" w:firstLine="0"/>
      </w:pPr>
      <w:rPr>
        <w:rFonts w:hint="default"/>
        <w:spacing w:val="-8"/>
      </w:rPr>
    </w:lvl>
    <w:lvl w:ilvl="6">
      <w:start w:val="1"/>
      <w:numFmt w:val="none"/>
      <w:lvlText w:val=""/>
      <w:lvlJc w:val="left"/>
      <w:pPr>
        <w:tabs>
          <w:tab w:val="num" w:pos="360"/>
        </w:tabs>
        <w:ind w:left="0" w:firstLine="0"/>
      </w:pPr>
      <w:rPr>
        <w:rFonts w:hint="default"/>
        <w:spacing w:val="-8"/>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ascii="Arial" w:hAnsi="Arial" w:hint="default"/>
        <w:sz w:val="18"/>
      </w:rPr>
    </w:lvl>
  </w:abstractNum>
  <w:abstractNum w:abstractNumId="15" w15:restartNumberingAfterBreak="0">
    <w:nsid w:val="0C8043B2"/>
    <w:multiLevelType w:val="hybridMultilevel"/>
    <w:tmpl w:val="684A63E4"/>
    <w:lvl w:ilvl="0" w:tplc="A27602C0">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6"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C076FD0"/>
    <w:multiLevelType w:val="hybridMultilevel"/>
    <w:tmpl w:val="1D9AF012"/>
    <w:lvl w:ilvl="0" w:tplc="A6EE6EF4">
      <w:start w:val="1"/>
      <w:numFmt w:val="decimal"/>
      <w:lvlText w:val="%1."/>
      <w:lvlJc w:val="left"/>
      <w:pPr>
        <w:tabs>
          <w:tab w:val="num" w:pos="567"/>
        </w:tabs>
        <w:ind w:left="567" w:hanging="567"/>
      </w:pPr>
      <w:rPr>
        <w:rFonts w:hint="default"/>
      </w:rPr>
    </w:lvl>
    <w:lvl w:ilvl="1" w:tplc="F54ACF6C">
      <w:numFmt w:val="none"/>
      <w:lvlText w:val=""/>
      <w:lvlJc w:val="left"/>
      <w:pPr>
        <w:tabs>
          <w:tab w:val="num" w:pos="360"/>
        </w:tabs>
      </w:pPr>
    </w:lvl>
    <w:lvl w:ilvl="2" w:tplc="10EECC2A">
      <w:numFmt w:val="none"/>
      <w:lvlText w:val=""/>
      <w:lvlJc w:val="left"/>
      <w:pPr>
        <w:tabs>
          <w:tab w:val="num" w:pos="360"/>
        </w:tabs>
      </w:pPr>
    </w:lvl>
    <w:lvl w:ilvl="3" w:tplc="25C677AC">
      <w:numFmt w:val="none"/>
      <w:lvlText w:val=""/>
      <w:lvlJc w:val="left"/>
      <w:pPr>
        <w:tabs>
          <w:tab w:val="num" w:pos="360"/>
        </w:tabs>
      </w:pPr>
    </w:lvl>
    <w:lvl w:ilvl="4" w:tplc="92706AAE">
      <w:numFmt w:val="none"/>
      <w:lvlText w:val=""/>
      <w:lvlJc w:val="left"/>
      <w:pPr>
        <w:tabs>
          <w:tab w:val="num" w:pos="360"/>
        </w:tabs>
      </w:pPr>
    </w:lvl>
    <w:lvl w:ilvl="5" w:tplc="F65CC11A">
      <w:numFmt w:val="none"/>
      <w:lvlText w:val=""/>
      <w:lvlJc w:val="left"/>
      <w:pPr>
        <w:tabs>
          <w:tab w:val="num" w:pos="360"/>
        </w:tabs>
      </w:pPr>
    </w:lvl>
    <w:lvl w:ilvl="6" w:tplc="B63E0812">
      <w:numFmt w:val="none"/>
      <w:lvlText w:val=""/>
      <w:lvlJc w:val="left"/>
      <w:pPr>
        <w:tabs>
          <w:tab w:val="num" w:pos="360"/>
        </w:tabs>
      </w:pPr>
    </w:lvl>
    <w:lvl w:ilvl="7" w:tplc="0682F3D4">
      <w:numFmt w:val="none"/>
      <w:lvlText w:val=""/>
      <w:lvlJc w:val="left"/>
      <w:pPr>
        <w:tabs>
          <w:tab w:val="num" w:pos="360"/>
        </w:tabs>
      </w:pPr>
    </w:lvl>
    <w:lvl w:ilvl="8" w:tplc="9B68651A">
      <w:numFmt w:val="none"/>
      <w:lvlText w:val=""/>
      <w:lvlJc w:val="left"/>
      <w:pPr>
        <w:tabs>
          <w:tab w:val="num" w:pos="360"/>
        </w:tabs>
      </w:pPr>
    </w:lvl>
  </w:abstractNum>
  <w:abstractNum w:abstractNumId="18" w15:restartNumberingAfterBreak="0">
    <w:nsid w:val="287079D3"/>
    <w:multiLevelType w:val="hybridMultilevel"/>
    <w:tmpl w:val="B47A24B4"/>
    <w:lvl w:ilvl="0" w:tplc="04060011">
      <w:start w:val="4"/>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B5440"/>
    <w:multiLevelType w:val="hybridMultilevel"/>
    <w:tmpl w:val="E932C5FA"/>
    <w:lvl w:ilvl="0" w:tplc="04060005">
      <w:start w:val="1"/>
      <w:numFmt w:val="bullet"/>
      <w:lvlText w:val=""/>
      <w:lvlJc w:val="left"/>
      <w:pPr>
        <w:tabs>
          <w:tab w:val="num" w:pos="1080"/>
        </w:tabs>
        <w:ind w:left="1080" w:hanging="360"/>
      </w:pPr>
      <w:rPr>
        <w:rFonts w:ascii="Wingdings" w:hAnsi="Wingdings"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0C03E6"/>
    <w:multiLevelType w:val="hybridMultilevel"/>
    <w:tmpl w:val="8E3AB49A"/>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78782C"/>
    <w:multiLevelType w:val="hybridMultilevel"/>
    <w:tmpl w:val="EE54C25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D7C2B"/>
    <w:multiLevelType w:val="hybridMultilevel"/>
    <w:tmpl w:val="B74088DC"/>
    <w:lvl w:ilvl="0" w:tplc="04060005">
      <w:start w:val="1"/>
      <w:numFmt w:val="bullet"/>
      <w:lvlText w:val=""/>
      <w:lvlJc w:val="left"/>
      <w:pPr>
        <w:tabs>
          <w:tab w:val="num" w:pos="-529"/>
        </w:tabs>
        <w:ind w:left="-529" w:hanging="360"/>
      </w:pPr>
      <w:rPr>
        <w:rFonts w:ascii="Wingdings" w:hAnsi="Wingdings" w:hint="default"/>
      </w:rPr>
    </w:lvl>
    <w:lvl w:ilvl="1" w:tplc="04060003" w:tentative="1">
      <w:start w:val="1"/>
      <w:numFmt w:val="bullet"/>
      <w:lvlText w:val="o"/>
      <w:lvlJc w:val="left"/>
      <w:pPr>
        <w:tabs>
          <w:tab w:val="num" w:pos="191"/>
        </w:tabs>
        <w:ind w:left="191" w:hanging="360"/>
      </w:pPr>
      <w:rPr>
        <w:rFonts w:ascii="Courier New" w:hAnsi="Courier New" w:cs="Courier New" w:hint="default"/>
      </w:rPr>
    </w:lvl>
    <w:lvl w:ilvl="2" w:tplc="04060005" w:tentative="1">
      <w:start w:val="1"/>
      <w:numFmt w:val="bullet"/>
      <w:lvlText w:val=""/>
      <w:lvlJc w:val="left"/>
      <w:pPr>
        <w:tabs>
          <w:tab w:val="num" w:pos="911"/>
        </w:tabs>
        <w:ind w:left="911" w:hanging="360"/>
      </w:pPr>
      <w:rPr>
        <w:rFonts w:ascii="Wingdings" w:hAnsi="Wingdings" w:hint="default"/>
      </w:rPr>
    </w:lvl>
    <w:lvl w:ilvl="3" w:tplc="04060001" w:tentative="1">
      <w:start w:val="1"/>
      <w:numFmt w:val="bullet"/>
      <w:lvlText w:val=""/>
      <w:lvlJc w:val="left"/>
      <w:pPr>
        <w:tabs>
          <w:tab w:val="num" w:pos="1631"/>
        </w:tabs>
        <w:ind w:left="1631" w:hanging="360"/>
      </w:pPr>
      <w:rPr>
        <w:rFonts w:ascii="Symbol" w:hAnsi="Symbol" w:hint="default"/>
      </w:rPr>
    </w:lvl>
    <w:lvl w:ilvl="4" w:tplc="04060003" w:tentative="1">
      <w:start w:val="1"/>
      <w:numFmt w:val="bullet"/>
      <w:lvlText w:val="o"/>
      <w:lvlJc w:val="left"/>
      <w:pPr>
        <w:tabs>
          <w:tab w:val="num" w:pos="2351"/>
        </w:tabs>
        <w:ind w:left="2351" w:hanging="360"/>
      </w:pPr>
      <w:rPr>
        <w:rFonts w:ascii="Courier New" w:hAnsi="Courier New" w:cs="Courier New" w:hint="default"/>
      </w:rPr>
    </w:lvl>
    <w:lvl w:ilvl="5" w:tplc="04060005" w:tentative="1">
      <w:start w:val="1"/>
      <w:numFmt w:val="bullet"/>
      <w:lvlText w:val=""/>
      <w:lvlJc w:val="left"/>
      <w:pPr>
        <w:tabs>
          <w:tab w:val="num" w:pos="3071"/>
        </w:tabs>
        <w:ind w:left="3071" w:hanging="360"/>
      </w:pPr>
      <w:rPr>
        <w:rFonts w:ascii="Wingdings" w:hAnsi="Wingdings" w:hint="default"/>
      </w:rPr>
    </w:lvl>
    <w:lvl w:ilvl="6" w:tplc="04060001" w:tentative="1">
      <w:start w:val="1"/>
      <w:numFmt w:val="bullet"/>
      <w:lvlText w:val=""/>
      <w:lvlJc w:val="left"/>
      <w:pPr>
        <w:tabs>
          <w:tab w:val="num" w:pos="3791"/>
        </w:tabs>
        <w:ind w:left="3791" w:hanging="360"/>
      </w:pPr>
      <w:rPr>
        <w:rFonts w:ascii="Symbol" w:hAnsi="Symbol" w:hint="default"/>
      </w:rPr>
    </w:lvl>
    <w:lvl w:ilvl="7" w:tplc="04060003" w:tentative="1">
      <w:start w:val="1"/>
      <w:numFmt w:val="bullet"/>
      <w:lvlText w:val="o"/>
      <w:lvlJc w:val="left"/>
      <w:pPr>
        <w:tabs>
          <w:tab w:val="num" w:pos="4511"/>
        </w:tabs>
        <w:ind w:left="4511" w:hanging="360"/>
      </w:pPr>
      <w:rPr>
        <w:rFonts w:ascii="Courier New" w:hAnsi="Courier New" w:cs="Courier New" w:hint="default"/>
      </w:rPr>
    </w:lvl>
    <w:lvl w:ilvl="8" w:tplc="04060005" w:tentative="1">
      <w:start w:val="1"/>
      <w:numFmt w:val="bullet"/>
      <w:lvlText w:val=""/>
      <w:lvlJc w:val="left"/>
      <w:pPr>
        <w:tabs>
          <w:tab w:val="num" w:pos="5231"/>
        </w:tabs>
        <w:ind w:left="5231" w:hanging="360"/>
      </w:pPr>
      <w:rPr>
        <w:rFonts w:ascii="Wingdings" w:hAnsi="Wingdings" w:hint="default"/>
      </w:rPr>
    </w:lvl>
  </w:abstractNum>
  <w:abstractNum w:abstractNumId="26" w15:restartNumberingAfterBreak="0">
    <w:nsid w:val="55933FE7"/>
    <w:multiLevelType w:val="hybridMultilevel"/>
    <w:tmpl w:val="64625D08"/>
    <w:lvl w:ilvl="0" w:tplc="7B6C66CA">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73914395"/>
    <w:multiLevelType w:val="hybridMultilevel"/>
    <w:tmpl w:val="C930BABC"/>
    <w:lvl w:ilvl="0" w:tplc="F752AB40">
      <w:start w:val="1"/>
      <w:numFmt w:val="decimal"/>
      <w:lvlText w:val="bilag %1"/>
      <w:lvlJc w:val="left"/>
      <w:pPr>
        <w:tabs>
          <w:tab w:val="num" w:pos="1134"/>
        </w:tabs>
        <w:ind w:left="1134" w:hanging="1134"/>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79783422"/>
    <w:multiLevelType w:val="multilevel"/>
    <w:tmpl w:val="4314E6B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120D3E"/>
    <w:multiLevelType w:val="multilevel"/>
    <w:tmpl w:val="81D687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6"/>
  </w:num>
  <w:num w:numId="22">
    <w:abstractNumId w:val="16"/>
  </w:num>
  <w:num w:numId="23">
    <w:abstractNumId w:val="16"/>
  </w:num>
  <w:num w:numId="24">
    <w:abstractNumId w:val="16"/>
  </w:num>
  <w:num w:numId="25">
    <w:abstractNumId w:val="15"/>
  </w:num>
  <w:num w:numId="26">
    <w:abstractNumId w:val="27"/>
  </w:num>
  <w:num w:numId="27">
    <w:abstractNumId w:val="14"/>
  </w:num>
  <w:num w:numId="28">
    <w:abstractNumId w:val="26"/>
  </w:num>
  <w:num w:numId="29">
    <w:abstractNumId w:val="12"/>
  </w:num>
  <w:num w:numId="30">
    <w:abstractNumId w:val="29"/>
  </w:num>
  <w:num w:numId="31">
    <w:abstractNumId w:val="23"/>
  </w:num>
  <w:num w:numId="32">
    <w:abstractNumId w:val="28"/>
  </w:num>
  <w:num w:numId="33">
    <w:abstractNumId w:val="20"/>
  </w:num>
  <w:num w:numId="34">
    <w:abstractNumId w:val="18"/>
  </w:num>
  <w:num w:numId="35">
    <w:abstractNumId w:val="17"/>
  </w:num>
  <w:num w:numId="36">
    <w:abstractNumId w:val="22"/>
  </w:num>
  <w:num w:numId="37">
    <w:abstractNumId w:val="19"/>
  </w:num>
  <w:num w:numId="38">
    <w:abstractNumId w:val="25"/>
  </w:num>
  <w:num w:numId="39">
    <w:abstractNumId w:val="10"/>
  </w:num>
  <w:num w:numId="40">
    <w:abstractNumId w:val="21"/>
  </w:num>
  <w:num w:numId="41">
    <w:abstractNumId w:val="24"/>
  </w:num>
  <w:num w:numId="42">
    <w:abstractNumId w:val="1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TMS_Template_ID" w:val="0"/>
  </w:docVars>
  <w:rsids>
    <w:rsidRoot w:val="00320CDD"/>
    <w:rsid w:val="000205F1"/>
    <w:rsid w:val="00056583"/>
    <w:rsid w:val="000861A3"/>
    <w:rsid w:val="00096A8C"/>
    <w:rsid w:val="000E6C1E"/>
    <w:rsid w:val="000F2003"/>
    <w:rsid w:val="000F60BF"/>
    <w:rsid w:val="001003A4"/>
    <w:rsid w:val="001B2E09"/>
    <w:rsid w:val="001B4510"/>
    <w:rsid w:val="001D61C4"/>
    <w:rsid w:val="00221ED2"/>
    <w:rsid w:val="00280A9B"/>
    <w:rsid w:val="00295606"/>
    <w:rsid w:val="00320CDD"/>
    <w:rsid w:val="00322F72"/>
    <w:rsid w:val="00381546"/>
    <w:rsid w:val="004875FC"/>
    <w:rsid w:val="00493D91"/>
    <w:rsid w:val="004B19B2"/>
    <w:rsid w:val="004D270B"/>
    <w:rsid w:val="005061EC"/>
    <w:rsid w:val="00516931"/>
    <w:rsid w:val="0054567E"/>
    <w:rsid w:val="00585A84"/>
    <w:rsid w:val="00587D22"/>
    <w:rsid w:val="005A3FFE"/>
    <w:rsid w:val="005B5735"/>
    <w:rsid w:val="005D67C3"/>
    <w:rsid w:val="006373EC"/>
    <w:rsid w:val="00656A5C"/>
    <w:rsid w:val="00715481"/>
    <w:rsid w:val="007242AB"/>
    <w:rsid w:val="0079644A"/>
    <w:rsid w:val="007E093A"/>
    <w:rsid w:val="00893718"/>
    <w:rsid w:val="0095379A"/>
    <w:rsid w:val="00972062"/>
    <w:rsid w:val="009E5535"/>
    <w:rsid w:val="009F39A8"/>
    <w:rsid w:val="00A06E5A"/>
    <w:rsid w:val="00A37BF3"/>
    <w:rsid w:val="00A44D04"/>
    <w:rsid w:val="00A83E89"/>
    <w:rsid w:val="00A9758D"/>
    <w:rsid w:val="00AE3364"/>
    <w:rsid w:val="00AE65DE"/>
    <w:rsid w:val="00B11BD7"/>
    <w:rsid w:val="00B5332F"/>
    <w:rsid w:val="00BA53CA"/>
    <w:rsid w:val="00C60AEB"/>
    <w:rsid w:val="00C9515F"/>
    <w:rsid w:val="00CB1566"/>
    <w:rsid w:val="00CF526A"/>
    <w:rsid w:val="00D019E4"/>
    <w:rsid w:val="00D43603"/>
    <w:rsid w:val="00D61F80"/>
    <w:rsid w:val="00D815B6"/>
    <w:rsid w:val="00D84274"/>
    <w:rsid w:val="00DF1C8E"/>
    <w:rsid w:val="00E14A40"/>
    <w:rsid w:val="00E54B62"/>
    <w:rsid w:val="00E81FC7"/>
    <w:rsid w:val="00EB0954"/>
    <w:rsid w:val="00FC671A"/>
    <w:rsid w:val="00FF54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E09"/>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rsid w:val="001B2E09"/>
    <w:pPr>
      <w:keepNext/>
      <w:numPr>
        <w:numId w:val="24"/>
      </w:numPr>
      <w:tabs>
        <w:tab w:val="clear" w:pos="1134"/>
        <w:tab w:val="clear" w:pos="1701"/>
      </w:tabs>
      <w:spacing w:before="240" w:after="160" w:line="312" w:lineRule="auto"/>
      <w:outlineLvl w:val="0"/>
    </w:pPr>
    <w:rPr>
      <w:b/>
      <w:caps/>
    </w:rPr>
  </w:style>
  <w:style w:type="paragraph" w:styleId="Overskrift2">
    <w:name w:val="heading 2"/>
    <w:basedOn w:val="Normal"/>
    <w:next w:val="Normal"/>
    <w:qFormat/>
    <w:rsid w:val="001B2E09"/>
    <w:pPr>
      <w:keepNext/>
      <w:numPr>
        <w:ilvl w:val="1"/>
        <w:numId w:val="24"/>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rsid w:val="001B2E09"/>
    <w:pPr>
      <w:keepNext/>
      <w:numPr>
        <w:ilvl w:val="2"/>
        <w:numId w:val="24"/>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rsid w:val="001B2E09"/>
    <w:pPr>
      <w:keepNext/>
      <w:numPr>
        <w:ilvl w:val="3"/>
        <w:numId w:val="24"/>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rsid w:val="001B2E09"/>
    <w:pPr>
      <w:numPr>
        <w:numId w:val="0"/>
      </w:numPr>
      <w:outlineLvl w:val="4"/>
    </w:pPr>
    <w:rPr>
      <w:bCs w:val="0"/>
      <w:iCs/>
      <w:szCs w:val="26"/>
    </w:rPr>
  </w:style>
  <w:style w:type="paragraph" w:styleId="Overskrift6">
    <w:name w:val="heading 6"/>
    <w:basedOn w:val="Overskrift2"/>
    <w:next w:val="Normal"/>
    <w:qFormat/>
    <w:rsid w:val="001B2E09"/>
    <w:pPr>
      <w:numPr>
        <w:ilvl w:val="0"/>
        <w:numId w:val="0"/>
      </w:numPr>
      <w:tabs>
        <w:tab w:val="left" w:pos="709"/>
      </w:tabs>
      <w:outlineLvl w:val="5"/>
    </w:pPr>
    <w:rPr>
      <w:bCs/>
      <w:szCs w:val="22"/>
    </w:rPr>
  </w:style>
  <w:style w:type="paragraph" w:styleId="Overskrift7">
    <w:name w:val="heading 7"/>
    <w:basedOn w:val="Overskrift3"/>
    <w:next w:val="Normal"/>
    <w:qFormat/>
    <w:rsid w:val="001B2E09"/>
    <w:pPr>
      <w:numPr>
        <w:ilvl w:val="0"/>
        <w:numId w:val="0"/>
      </w:numPr>
      <w:tabs>
        <w:tab w:val="left" w:pos="851"/>
      </w:tabs>
      <w:outlineLvl w:val="6"/>
    </w:pPr>
    <w:rPr>
      <w:szCs w:val="24"/>
    </w:rPr>
  </w:style>
  <w:style w:type="paragraph" w:styleId="Overskrift8">
    <w:name w:val="heading 8"/>
    <w:basedOn w:val="Overskrift4"/>
    <w:next w:val="Normal"/>
    <w:qFormat/>
    <w:rsid w:val="001B2E09"/>
    <w:pPr>
      <w:numPr>
        <w:ilvl w:val="0"/>
        <w:numId w:val="0"/>
      </w:numPr>
      <w:tabs>
        <w:tab w:val="left" w:pos="992"/>
      </w:tabs>
      <w:outlineLvl w:val="7"/>
    </w:pPr>
    <w:rPr>
      <w:iCs/>
      <w:szCs w:val="24"/>
    </w:rPr>
  </w:style>
  <w:style w:type="paragraph" w:styleId="Overskrift9">
    <w:name w:val="heading 9"/>
    <w:basedOn w:val="Normal"/>
    <w:next w:val="Normal"/>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pacing w:val="0"/>
      <w:sz w:val="19"/>
      <w:szCs w:val="24"/>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Liste">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Liste2">
    <w:name w:val="List 2"/>
    <w:basedOn w:val="Normal"/>
    <w:rsid w:val="001B2E09"/>
    <w:pPr>
      <w:ind w:left="566" w:hanging="283"/>
    </w:pPr>
  </w:style>
  <w:style w:type="paragraph" w:styleId="Liste3">
    <w:name w:val="List 3"/>
    <w:basedOn w:val="Normal"/>
    <w:rsid w:val="001B2E09"/>
    <w:pPr>
      <w:ind w:left="849" w:hanging="283"/>
    </w:pPr>
  </w:style>
  <w:style w:type="paragraph" w:styleId="Liste4">
    <w:name w:val="List 4"/>
    <w:basedOn w:val="Normal"/>
    <w:rsid w:val="001B2E09"/>
    <w:pPr>
      <w:ind w:left="1132" w:hanging="283"/>
    </w:pPr>
  </w:style>
  <w:style w:type="paragraph" w:styleId="Liste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1B2E09"/>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Titel">
    <w:name w:val="Title"/>
    <w:basedOn w:val="Normal"/>
    <w:qFormat/>
    <w:rsid w:val="001B2E09"/>
    <w:pPr>
      <w:jc w:val="center"/>
    </w:pPr>
    <w:rPr>
      <w:rFonts w:cs="Arial"/>
      <w:sz w:val="40"/>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A9758D"/>
    <w:pPr>
      <w:numPr>
        <w:numId w:val="25"/>
      </w:numPr>
      <w:tabs>
        <w:tab w:val="clear" w:pos="567"/>
        <w:tab w:val="clear" w:pos="1134"/>
        <w:tab w:val="clear" w:pos="1701"/>
        <w:tab w:val="left" w:pos="0"/>
      </w:tabs>
      <w:ind w:left="0" w:hanging="567"/>
    </w:pPr>
  </w:style>
  <w:style w:type="paragraph" w:styleId="Listeafsnit">
    <w:name w:val="List Paragraph"/>
    <w:basedOn w:val="Normal"/>
    <w:uiPriority w:val="34"/>
    <w:qFormat/>
    <w:rsid w:val="00D019E4"/>
    <w:pPr>
      <w:ind w:left="720"/>
      <w:contextualSpacing/>
    </w:pPr>
  </w:style>
  <w:style w:type="paragraph" w:styleId="Markeringsbobletekst">
    <w:name w:val="Balloon Text"/>
    <w:basedOn w:val="Normal"/>
    <w:link w:val="MarkeringsbobletekstTegn"/>
    <w:rsid w:val="0095379A"/>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95379A"/>
    <w:rPr>
      <w:rFonts w:ascii="Tahoma" w:hAnsi="Tahoma" w:cs="Tahoma"/>
      <w:bCs/>
      <w:spacing w:val="10"/>
      <w:sz w:val="16"/>
      <w:szCs w:val="16"/>
    </w:rPr>
  </w:style>
  <w:style w:type="paragraph" w:styleId="Almindeligtekst">
    <w:name w:val="Plain Text"/>
    <w:basedOn w:val="Normal"/>
    <w:link w:val="AlmindeligtekstTegn"/>
    <w:rsid w:val="0095379A"/>
    <w:rPr>
      <w:rFonts w:ascii="Courier New" w:hAnsi="Courier New" w:cs="Courier New"/>
    </w:rPr>
  </w:style>
  <w:style w:type="character" w:customStyle="1" w:styleId="AlmindeligtekstTegn">
    <w:name w:val="Almindelig tekst Tegn"/>
    <w:basedOn w:val="Standardskrifttypeiafsnit"/>
    <w:link w:val="Almindeligtekst"/>
    <w:rsid w:val="0095379A"/>
    <w:rPr>
      <w:rFonts w:ascii="Courier New" w:hAnsi="Courier New" w:cs="Courier New"/>
      <w:bCs/>
      <w:spacing w:val="10"/>
    </w:rPr>
  </w:style>
  <w:style w:type="paragraph" w:customStyle="1" w:styleId="firma0">
    <w:name w:val="firma"/>
    <w:basedOn w:val="Normal"/>
    <w:rsid w:val="0095379A"/>
    <w:pPr>
      <w:framePr w:hSpace="142" w:vSpace="142" w:wrap="around" w:vAnchor="page" w:hAnchor="margin" w:y="1305"/>
    </w:pPr>
  </w:style>
  <w:style w:type="paragraph" w:customStyle="1" w:styleId="dato0">
    <w:name w:val="dato"/>
    <w:basedOn w:val="Normal"/>
    <w:autoRedefine/>
    <w:rsid w:val="0095379A"/>
    <w:pPr>
      <w:spacing w:line="336" w:lineRule="auto"/>
    </w:pPr>
  </w:style>
  <w:style w:type="paragraph" w:customStyle="1" w:styleId="n">
    <w:name w:val="n"/>
    <w:basedOn w:val="Overskrift1"/>
    <w:rsid w:val="0095379A"/>
    <w:pPr>
      <w:numPr>
        <w:numId w:val="0"/>
      </w:numPr>
      <w:tabs>
        <w:tab w:val="num" w:pos="1492"/>
      </w:tabs>
      <w:ind w:left="1492" w:hanging="360"/>
    </w:pPr>
  </w:style>
  <w:style w:type="paragraph" w:styleId="Afsenderadresse">
    <w:name w:val="envelope return"/>
    <w:basedOn w:val="Normal"/>
    <w:rsid w:val="0095379A"/>
    <w:rPr>
      <w:rFonts w:ascii="Arial" w:hAnsi="Arial" w:cs="Arial"/>
    </w:rPr>
  </w:style>
  <w:style w:type="paragraph" w:styleId="Bloktekst">
    <w:name w:val="Block Text"/>
    <w:basedOn w:val="Normal"/>
    <w:rsid w:val="0095379A"/>
    <w:pPr>
      <w:spacing w:after="120"/>
      <w:ind w:left="1440" w:right="1440"/>
    </w:pPr>
  </w:style>
  <w:style w:type="paragraph" w:styleId="Brdtekst">
    <w:name w:val="Body Text"/>
    <w:basedOn w:val="Normal"/>
    <w:link w:val="BrdtekstTegn"/>
    <w:rsid w:val="0095379A"/>
    <w:pPr>
      <w:spacing w:after="120"/>
    </w:pPr>
  </w:style>
  <w:style w:type="character" w:customStyle="1" w:styleId="BrdtekstTegn">
    <w:name w:val="Brødtekst Tegn"/>
    <w:basedOn w:val="Standardskrifttypeiafsnit"/>
    <w:link w:val="Brdtekst"/>
    <w:rsid w:val="0095379A"/>
    <w:rPr>
      <w:rFonts w:ascii="Tahoma" w:hAnsi="Tahoma"/>
      <w:bCs/>
      <w:spacing w:val="10"/>
    </w:rPr>
  </w:style>
  <w:style w:type="paragraph" w:styleId="Brdtekst2">
    <w:name w:val="Body Text 2"/>
    <w:basedOn w:val="Normal"/>
    <w:link w:val="Brdtekst2Tegn"/>
    <w:rsid w:val="0095379A"/>
    <w:pPr>
      <w:spacing w:after="120" w:line="480" w:lineRule="auto"/>
    </w:pPr>
  </w:style>
  <w:style w:type="character" w:customStyle="1" w:styleId="Brdtekst2Tegn">
    <w:name w:val="Brødtekst 2 Tegn"/>
    <w:basedOn w:val="Standardskrifttypeiafsnit"/>
    <w:link w:val="Brdtekst2"/>
    <w:rsid w:val="0095379A"/>
    <w:rPr>
      <w:rFonts w:ascii="Tahoma" w:hAnsi="Tahoma"/>
      <w:bCs/>
      <w:spacing w:val="10"/>
    </w:rPr>
  </w:style>
  <w:style w:type="paragraph" w:styleId="Brdtekst3">
    <w:name w:val="Body Text 3"/>
    <w:basedOn w:val="Normal"/>
    <w:link w:val="Brdtekst3Tegn"/>
    <w:rsid w:val="0095379A"/>
    <w:pPr>
      <w:spacing w:after="120"/>
    </w:pPr>
    <w:rPr>
      <w:sz w:val="16"/>
      <w:szCs w:val="16"/>
    </w:rPr>
  </w:style>
  <w:style w:type="character" w:customStyle="1" w:styleId="Brdtekst3Tegn">
    <w:name w:val="Brødtekst 3 Tegn"/>
    <w:basedOn w:val="Standardskrifttypeiafsnit"/>
    <w:link w:val="Brdtekst3"/>
    <w:rsid w:val="0095379A"/>
    <w:rPr>
      <w:rFonts w:ascii="Tahoma" w:hAnsi="Tahoma"/>
      <w:bCs/>
      <w:spacing w:val="10"/>
      <w:sz w:val="16"/>
      <w:szCs w:val="16"/>
    </w:rPr>
  </w:style>
  <w:style w:type="paragraph" w:styleId="Brdtekst-frstelinjeindrykning1">
    <w:name w:val="Body Text First Indent"/>
    <w:basedOn w:val="Brdtekst"/>
    <w:link w:val="Brdtekst-frstelinjeindrykning1Tegn"/>
    <w:rsid w:val="0095379A"/>
    <w:pPr>
      <w:ind w:firstLine="210"/>
    </w:pPr>
  </w:style>
  <w:style w:type="character" w:customStyle="1" w:styleId="Brdtekst-frstelinjeindrykning1Tegn">
    <w:name w:val="Brødtekst - førstelinjeindrykning 1 Tegn"/>
    <w:basedOn w:val="BrdtekstTegn"/>
    <w:link w:val="Brdtekst-frstelinjeindrykning1"/>
    <w:rsid w:val="0095379A"/>
    <w:rPr>
      <w:rFonts w:ascii="Tahoma" w:hAnsi="Tahoma"/>
      <w:bCs/>
      <w:spacing w:val="10"/>
    </w:rPr>
  </w:style>
  <w:style w:type="paragraph" w:styleId="Brdtekstindrykning">
    <w:name w:val="Body Text Indent"/>
    <w:basedOn w:val="Normal"/>
    <w:link w:val="BrdtekstindrykningTegn"/>
    <w:rsid w:val="0095379A"/>
    <w:pPr>
      <w:spacing w:after="120"/>
      <w:ind w:left="283"/>
    </w:pPr>
  </w:style>
  <w:style w:type="character" w:customStyle="1" w:styleId="BrdtekstindrykningTegn">
    <w:name w:val="Brødtekstindrykning Tegn"/>
    <w:basedOn w:val="Standardskrifttypeiafsnit"/>
    <w:link w:val="Brdtekstindrykning"/>
    <w:rsid w:val="0095379A"/>
    <w:rPr>
      <w:rFonts w:ascii="Tahoma" w:hAnsi="Tahoma"/>
      <w:bCs/>
      <w:spacing w:val="10"/>
    </w:rPr>
  </w:style>
  <w:style w:type="paragraph" w:styleId="Brdtekst-frstelinjeindrykning2">
    <w:name w:val="Body Text First Indent 2"/>
    <w:basedOn w:val="Brdtekstindrykning"/>
    <w:link w:val="Brdtekst-frstelinjeindrykning2Tegn"/>
    <w:rsid w:val="0095379A"/>
    <w:pPr>
      <w:ind w:firstLine="210"/>
    </w:pPr>
  </w:style>
  <w:style w:type="character" w:customStyle="1" w:styleId="Brdtekst-frstelinjeindrykning2Tegn">
    <w:name w:val="Brødtekst - førstelinjeindrykning 2 Tegn"/>
    <w:basedOn w:val="BrdtekstindrykningTegn"/>
    <w:link w:val="Brdtekst-frstelinjeindrykning2"/>
    <w:rsid w:val="0095379A"/>
    <w:rPr>
      <w:rFonts w:ascii="Tahoma" w:hAnsi="Tahoma"/>
      <w:bCs/>
      <w:spacing w:val="10"/>
    </w:rPr>
  </w:style>
  <w:style w:type="paragraph" w:styleId="Brdtekstindrykning2">
    <w:name w:val="Body Text Indent 2"/>
    <w:basedOn w:val="Normal"/>
    <w:link w:val="Brdtekstindrykning2Tegn"/>
    <w:rsid w:val="0095379A"/>
    <w:pPr>
      <w:spacing w:after="120" w:line="480" w:lineRule="auto"/>
      <w:ind w:left="283"/>
    </w:pPr>
  </w:style>
  <w:style w:type="character" w:customStyle="1" w:styleId="Brdtekstindrykning2Tegn">
    <w:name w:val="Brødtekstindrykning 2 Tegn"/>
    <w:basedOn w:val="Standardskrifttypeiafsnit"/>
    <w:link w:val="Brdtekstindrykning2"/>
    <w:rsid w:val="0095379A"/>
    <w:rPr>
      <w:rFonts w:ascii="Tahoma" w:hAnsi="Tahoma"/>
      <w:bCs/>
      <w:spacing w:val="10"/>
    </w:rPr>
  </w:style>
  <w:style w:type="paragraph" w:styleId="Brdtekstindrykning3">
    <w:name w:val="Body Text Indent 3"/>
    <w:basedOn w:val="Normal"/>
    <w:link w:val="Brdtekstindrykning3Tegn"/>
    <w:rsid w:val="0095379A"/>
    <w:pPr>
      <w:spacing w:after="120"/>
      <w:ind w:left="283"/>
    </w:pPr>
    <w:rPr>
      <w:sz w:val="16"/>
      <w:szCs w:val="16"/>
    </w:rPr>
  </w:style>
  <w:style w:type="character" w:customStyle="1" w:styleId="Brdtekstindrykning3Tegn">
    <w:name w:val="Brødtekstindrykning 3 Tegn"/>
    <w:basedOn w:val="Standardskrifttypeiafsnit"/>
    <w:link w:val="Brdtekstindrykning3"/>
    <w:rsid w:val="0095379A"/>
    <w:rPr>
      <w:rFonts w:ascii="Tahoma" w:hAnsi="Tahoma"/>
      <w:bCs/>
      <w:spacing w:val="10"/>
      <w:sz w:val="16"/>
      <w:szCs w:val="16"/>
    </w:rPr>
  </w:style>
  <w:style w:type="paragraph" w:styleId="Billedtekst">
    <w:name w:val="caption"/>
    <w:basedOn w:val="Normal"/>
    <w:next w:val="Normal"/>
    <w:qFormat/>
    <w:rsid w:val="0095379A"/>
    <w:pPr>
      <w:spacing w:before="120" w:after="120"/>
    </w:pPr>
    <w:rPr>
      <w:b/>
    </w:rPr>
  </w:style>
  <w:style w:type="paragraph" w:styleId="Sluthilsen">
    <w:name w:val="Closing"/>
    <w:basedOn w:val="Normal"/>
    <w:link w:val="SluthilsenTegn"/>
    <w:rsid w:val="0095379A"/>
    <w:pPr>
      <w:ind w:left="4252"/>
    </w:pPr>
  </w:style>
  <w:style w:type="character" w:customStyle="1" w:styleId="SluthilsenTegn">
    <w:name w:val="Sluthilsen Tegn"/>
    <w:basedOn w:val="Standardskrifttypeiafsnit"/>
    <w:link w:val="Sluthilsen"/>
    <w:rsid w:val="0095379A"/>
    <w:rPr>
      <w:rFonts w:ascii="Tahoma" w:hAnsi="Tahoma"/>
      <w:bCs/>
      <w:spacing w:val="10"/>
    </w:rPr>
  </w:style>
  <w:style w:type="paragraph" w:styleId="Dokumentoversigt">
    <w:name w:val="Document Map"/>
    <w:basedOn w:val="Normal"/>
    <w:link w:val="DokumentoversigtTegn"/>
    <w:rsid w:val="0095379A"/>
    <w:pPr>
      <w:shd w:val="clear" w:color="auto" w:fill="000080"/>
    </w:pPr>
    <w:rPr>
      <w:rFonts w:cs="Tahoma"/>
    </w:rPr>
  </w:style>
  <w:style w:type="character" w:customStyle="1" w:styleId="DokumentoversigtTegn">
    <w:name w:val="Dokumentoversigt Tegn"/>
    <w:basedOn w:val="Standardskrifttypeiafsnit"/>
    <w:link w:val="Dokumentoversigt"/>
    <w:rsid w:val="0095379A"/>
    <w:rPr>
      <w:rFonts w:ascii="Tahoma" w:hAnsi="Tahoma" w:cs="Tahoma"/>
      <w:bCs/>
      <w:spacing w:val="10"/>
      <w:shd w:val="clear" w:color="auto" w:fill="000080"/>
    </w:rPr>
  </w:style>
  <w:style w:type="paragraph" w:styleId="Mailsignatur">
    <w:name w:val="E-mail Signature"/>
    <w:basedOn w:val="Normal"/>
    <w:link w:val="MailsignaturTegn"/>
    <w:rsid w:val="0095379A"/>
  </w:style>
  <w:style w:type="character" w:customStyle="1" w:styleId="MailsignaturTegn">
    <w:name w:val="Mailsignatur Tegn"/>
    <w:basedOn w:val="Standardskrifttypeiafsnit"/>
    <w:link w:val="Mailsignatur"/>
    <w:rsid w:val="0095379A"/>
    <w:rPr>
      <w:rFonts w:ascii="Tahoma" w:hAnsi="Tahoma"/>
      <w:bCs/>
      <w:spacing w:val="10"/>
    </w:rPr>
  </w:style>
  <w:style w:type="character" w:styleId="Fremhv">
    <w:name w:val="Emphasis"/>
    <w:basedOn w:val="Standardskrifttypeiafsnit"/>
    <w:qFormat/>
    <w:rsid w:val="0095379A"/>
    <w:rPr>
      <w:i/>
      <w:iCs/>
    </w:rPr>
  </w:style>
  <w:style w:type="paragraph" w:styleId="Modtageradresse">
    <w:name w:val="envelope address"/>
    <w:basedOn w:val="Normal"/>
    <w:rsid w:val="0095379A"/>
    <w:rPr>
      <w:rFonts w:cs="Arial"/>
      <w:szCs w:val="24"/>
    </w:rPr>
  </w:style>
  <w:style w:type="character" w:styleId="BesgtLink">
    <w:name w:val="FollowedHyperlink"/>
    <w:basedOn w:val="Standardskrifttypeiafsnit"/>
    <w:rsid w:val="0095379A"/>
    <w:rPr>
      <w:color w:val="800080"/>
      <w:u w:val="single"/>
    </w:rPr>
  </w:style>
  <w:style w:type="character" w:styleId="HTML-akronym">
    <w:name w:val="HTML Acronym"/>
    <w:basedOn w:val="Standardskrifttypeiafsnit"/>
    <w:rsid w:val="0095379A"/>
  </w:style>
  <w:style w:type="paragraph" w:styleId="HTML-adresse">
    <w:name w:val="HTML Address"/>
    <w:basedOn w:val="Normal"/>
    <w:link w:val="HTML-adresseTegn"/>
    <w:rsid w:val="0095379A"/>
    <w:rPr>
      <w:i/>
      <w:iCs/>
    </w:rPr>
  </w:style>
  <w:style w:type="character" w:customStyle="1" w:styleId="HTML-adresseTegn">
    <w:name w:val="HTML-adresse Tegn"/>
    <w:basedOn w:val="Standardskrifttypeiafsnit"/>
    <w:link w:val="HTML-adresse"/>
    <w:rsid w:val="0095379A"/>
    <w:rPr>
      <w:rFonts w:ascii="Tahoma" w:hAnsi="Tahoma"/>
      <w:bCs/>
      <w:i/>
      <w:iCs/>
      <w:spacing w:val="10"/>
    </w:rPr>
  </w:style>
  <w:style w:type="character" w:styleId="HTML-citat">
    <w:name w:val="HTML Cite"/>
    <w:basedOn w:val="Standardskrifttypeiafsnit"/>
    <w:rsid w:val="0095379A"/>
    <w:rPr>
      <w:i/>
      <w:iCs/>
    </w:rPr>
  </w:style>
  <w:style w:type="character" w:styleId="HTML-kode">
    <w:name w:val="HTML Code"/>
    <w:basedOn w:val="Standardskrifttypeiafsnit"/>
    <w:rsid w:val="0095379A"/>
    <w:rPr>
      <w:rFonts w:ascii="Courier New" w:hAnsi="Courier New"/>
      <w:sz w:val="20"/>
      <w:szCs w:val="20"/>
    </w:rPr>
  </w:style>
  <w:style w:type="character" w:styleId="HTML-definition">
    <w:name w:val="HTML Definition"/>
    <w:basedOn w:val="Standardskrifttypeiafsnit"/>
    <w:rsid w:val="0095379A"/>
    <w:rPr>
      <w:i/>
      <w:iCs/>
    </w:rPr>
  </w:style>
  <w:style w:type="character" w:styleId="HTML-tastatur">
    <w:name w:val="HTML Keyboard"/>
    <w:basedOn w:val="Standardskrifttypeiafsnit"/>
    <w:rsid w:val="0095379A"/>
    <w:rPr>
      <w:rFonts w:ascii="Courier New" w:hAnsi="Courier New"/>
      <w:sz w:val="20"/>
      <w:szCs w:val="20"/>
    </w:rPr>
  </w:style>
  <w:style w:type="paragraph" w:styleId="FormateretHTML">
    <w:name w:val="HTML Preformatted"/>
    <w:basedOn w:val="Normal"/>
    <w:link w:val="FormateretHTMLTegn"/>
    <w:rsid w:val="0095379A"/>
    <w:rPr>
      <w:rFonts w:ascii="Courier New" w:hAnsi="Courier New" w:cs="Courier New"/>
    </w:rPr>
  </w:style>
  <w:style w:type="character" w:customStyle="1" w:styleId="FormateretHTMLTegn">
    <w:name w:val="Formateret HTML Tegn"/>
    <w:basedOn w:val="Standardskrifttypeiafsnit"/>
    <w:link w:val="FormateretHTML"/>
    <w:rsid w:val="0095379A"/>
    <w:rPr>
      <w:rFonts w:ascii="Courier New" w:hAnsi="Courier New" w:cs="Courier New"/>
      <w:bCs/>
      <w:spacing w:val="10"/>
    </w:rPr>
  </w:style>
  <w:style w:type="character" w:styleId="HTML-eksempel">
    <w:name w:val="HTML Sample"/>
    <w:basedOn w:val="Standardskrifttypeiafsnit"/>
    <w:rsid w:val="0095379A"/>
    <w:rPr>
      <w:rFonts w:ascii="Courier New" w:hAnsi="Courier New"/>
    </w:rPr>
  </w:style>
  <w:style w:type="character" w:styleId="HTML-skrivemaskine">
    <w:name w:val="HTML Typewriter"/>
    <w:basedOn w:val="Standardskrifttypeiafsnit"/>
    <w:rsid w:val="0095379A"/>
    <w:rPr>
      <w:rFonts w:ascii="Courier New" w:hAnsi="Courier New"/>
      <w:sz w:val="20"/>
      <w:szCs w:val="20"/>
    </w:rPr>
  </w:style>
  <w:style w:type="character" w:styleId="HTML-variabel">
    <w:name w:val="HTML Variable"/>
    <w:basedOn w:val="Standardskrifttypeiafsnit"/>
    <w:rsid w:val="0095379A"/>
    <w:rPr>
      <w:i/>
      <w:iCs/>
    </w:rPr>
  </w:style>
  <w:style w:type="character" w:styleId="Hyperlink">
    <w:name w:val="Hyperlink"/>
    <w:basedOn w:val="Standardskrifttypeiafsnit"/>
    <w:rsid w:val="0095379A"/>
    <w:rPr>
      <w:color w:val="0000FF"/>
      <w:u w:val="single"/>
    </w:rPr>
  </w:style>
  <w:style w:type="paragraph" w:styleId="Indeks1">
    <w:name w:val="index 1"/>
    <w:basedOn w:val="Normal"/>
    <w:next w:val="Normal"/>
    <w:autoRedefine/>
    <w:rsid w:val="0095379A"/>
    <w:pPr>
      <w:tabs>
        <w:tab w:val="clear" w:pos="567"/>
        <w:tab w:val="clear" w:pos="1134"/>
        <w:tab w:val="clear" w:pos="1701"/>
      </w:tabs>
      <w:ind w:left="180" w:hanging="180"/>
    </w:pPr>
  </w:style>
  <w:style w:type="paragraph" w:styleId="Indeks2">
    <w:name w:val="index 2"/>
    <w:basedOn w:val="Normal"/>
    <w:next w:val="Normal"/>
    <w:autoRedefine/>
    <w:rsid w:val="0095379A"/>
    <w:pPr>
      <w:tabs>
        <w:tab w:val="clear" w:pos="567"/>
        <w:tab w:val="clear" w:pos="1134"/>
        <w:tab w:val="clear" w:pos="1701"/>
      </w:tabs>
      <w:ind w:left="360" w:hanging="180"/>
    </w:pPr>
  </w:style>
  <w:style w:type="paragraph" w:styleId="Indeks3">
    <w:name w:val="index 3"/>
    <w:basedOn w:val="Normal"/>
    <w:next w:val="Normal"/>
    <w:autoRedefine/>
    <w:rsid w:val="0095379A"/>
    <w:pPr>
      <w:tabs>
        <w:tab w:val="clear" w:pos="567"/>
        <w:tab w:val="clear" w:pos="1134"/>
        <w:tab w:val="clear" w:pos="1701"/>
      </w:tabs>
      <w:ind w:left="540" w:hanging="180"/>
    </w:pPr>
  </w:style>
  <w:style w:type="paragraph" w:styleId="Indeks4">
    <w:name w:val="index 4"/>
    <w:basedOn w:val="Normal"/>
    <w:next w:val="Normal"/>
    <w:autoRedefine/>
    <w:rsid w:val="0095379A"/>
    <w:pPr>
      <w:tabs>
        <w:tab w:val="clear" w:pos="567"/>
        <w:tab w:val="clear" w:pos="1134"/>
        <w:tab w:val="clear" w:pos="1701"/>
      </w:tabs>
      <w:ind w:left="720" w:hanging="180"/>
    </w:pPr>
  </w:style>
  <w:style w:type="paragraph" w:styleId="Indeks5">
    <w:name w:val="index 5"/>
    <w:basedOn w:val="Normal"/>
    <w:next w:val="Normal"/>
    <w:autoRedefine/>
    <w:rsid w:val="0095379A"/>
    <w:pPr>
      <w:tabs>
        <w:tab w:val="clear" w:pos="567"/>
        <w:tab w:val="clear" w:pos="1134"/>
        <w:tab w:val="clear" w:pos="1701"/>
      </w:tabs>
      <w:ind w:left="900" w:hanging="180"/>
    </w:pPr>
  </w:style>
  <w:style w:type="paragraph" w:styleId="Indeks6">
    <w:name w:val="index 6"/>
    <w:basedOn w:val="Normal"/>
    <w:next w:val="Normal"/>
    <w:autoRedefine/>
    <w:rsid w:val="0095379A"/>
    <w:pPr>
      <w:tabs>
        <w:tab w:val="clear" w:pos="567"/>
        <w:tab w:val="clear" w:pos="1134"/>
        <w:tab w:val="clear" w:pos="1701"/>
      </w:tabs>
      <w:ind w:left="1080" w:hanging="180"/>
    </w:pPr>
  </w:style>
  <w:style w:type="paragraph" w:styleId="Indeks7">
    <w:name w:val="index 7"/>
    <w:basedOn w:val="Normal"/>
    <w:next w:val="Normal"/>
    <w:autoRedefine/>
    <w:rsid w:val="0095379A"/>
    <w:pPr>
      <w:tabs>
        <w:tab w:val="clear" w:pos="567"/>
        <w:tab w:val="clear" w:pos="1134"/>
        <w:tab w:val="clear" w:pos="1701"/>
      </w:tabs>
      <w:ind w:left="1260" w:hanging="180"/>
    </w:pPr>
  </w:style>
  <w:style w:type="paragraph" w:styleId="Indeks8">
    <w:name w:val="index 8"/>
    <w:basedOn w:val="Normal"/>
    <w:next w:val="Normal"/>
    <w:autoRedefine/>
    <w:rsid w:val="0095379A"/>
    <w:pPr>
      <w:tabs>
        <w:tab w:val="clear" w:pos="567"/>
        <w:tab w:val="clear" w:pos="1134"/>
        <w:tab w:val="clear" w:pos="1701"/>
      </w:tabs>
      <w:ind w:left="1440" w:hanging="180"/>
    </w:pPr>
  </w:style>
  <w:style w:type="paragraph" w:styleId="Indeks9">
    <w:name w:val="index 9"/>
    <w:basedOn w:val="Normal"/>
    <w:next w:val="Normal"/>
    <w:autoRedefine/>
    <w:rsid w:val="0095379A"/>
    <w:pPr>
      <w:tabs>
        <w:tab w:val="clear" w:pos="567"/>
        <w:tab w:val="clear" w:pos="1134"/>
        <w:tab w:val="clear" w:pos="1701"/>
      </w:tabs>
      <w:ind w:left="1620" w:hanging="180"/>
    </w:pPr>
  </w:style>
  <w:style w:type="paragraph" w:styleId="Indeksoverskrift">
    <w:name w:val="index heading"/>
    <w:basedOn w:val="Normal"/>
    <w:next w:val="Indeks1"/>
    <w:rsid w:val="0095379A"/>
    <w:rPr>
      <w:rFonts w:ascii="Arial" w:hAnsi="Arial" w:cs="Arial"/>
      <w:b/>
    </w:rPr>
  </w:style>
  <w:style w:type="paragraph" w:styleId="Makrotekst">
    <w:name w:val="macro"/>
    <w:link w:val="MakrotekstTegn"/>
    <w:rsid w:val="009537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character" w:customStyle="1" w:styleId="MakrotekstTegn">
    <w:name w:val="Makrotekst Tegn"/>
    <w:basedOn w:val="Standardskrifttypeiafsnit"/>
    <w:link w:val="Makrotekst"/>
    <w:rsid w:val="0095379A"/>
    <w:rPr>
      <w:rFonts w:ascii="Courier New" w:hAnsi="Courier New" w:cs="Courier New"/>
      <w:bCs/>
    </w:rPr>
  </w:style>
  <w:style w:type="paragraph" w:styleId="Starthilsen">
    <w:name w:val="Salutation"/>
    <w:basedOn w:val="Normal"/>
    <w:next w:val="Normal"/>
    <w:link w:val="StarthilsenTegn"/>
    <w:rsid w:val="0095379A"/>
  </w:style>
  <w:style w:type="character" w:customStyle="1" w:styleId="StarthilsenTegn">
    <w:name w:val="Starthilsen Tegn"/>
    <w:basedOn w:val="Standardskrifttypeiafsnit"/>
    <w:link w:val="Starthilsen"/>
    <w:rsid w:val="0095379A"/>
    <w:rPr>
      <w:rFonts w:ascii="Tahoma" w:hAnsi="Tahoma"/>
      <w:bCs/>
      <w:spacing w:val="10"/>
    </w:rPr>
  </w:style>
  <w:style w:type="character" w:styleId="Strk">
    <w:name w:val="Strong"/>
    <w:basedOn w:val="Standardskrifttypeiafsnit"/>
    <w:qFormat/>
    <w:rsid w:val="0095379A"/>
    <w:rPr>
      <w:b/>
      <w:bCs/>
    </w:rPr>
  </w:style>
  <w:style w:type="paragraph" w:styleId="Undertitel">
    <w:name w:val="Subtitle"/>
    <w:basedOn w:val="Normal"/>
    <w:link w:val="UndertitelTegn"/>
    <w:qFormat/>
    <w:rsid w:val="0095379A"/>
    <w:pPr>
      <w:spacing w:after="60"/>
      <w:jc w:val="center"/>
    </w:pPr>
    <w:rPr>
      <w:rFonts w:ascii="Arial" w:hAnsi="Arial" w:cs="Arial"/>
      <w:sz w:val="24"/>
      <w:szCs w:val="24"/>
    </w:rPr>
  </w:style>
  <w:style w:type="character" w:customStyle="1" w:styleId="UndertitelTegn">
    <w:name w:val="Undertitel Tegn"/>
    <w:basedOn w:val="Standardskrifttypeiafsnit"/>
    <w:link w:val="Undertitel"/>
    <w:rsid w:val="0095379A"/>
    <w:rPr>
      <w:rFonts w:ascii="Arial" w:hAnsi="Arial" w:cs="Arial"/>
      <w:bCs/>
      <w:spacing w:val="10"/>
      <w:sz w:val="24"/>
      <w:szCs w:val="24"/>
    </w:rPr>
  </w:style>
  <w:style w:type="paragraph" w:styleId="Citatsamling">
    <w:name w:val="table of authorities"/>
    <w:basedOn w:val="Normal"/>
    <w:next w:val="Normal"/>
    <w:rsid w:val="0095379A"/>
    <w:pPr>
      <w:tabs>
        <w:tab w:val="clear" w:pos="567"/>
        <w:tab w:val="clear" w:pos="1134"/>
        <w:tab w:val="clear" w:pos="1701"/>
      </w:tabs>
      <w:ind w:left="180" w:hanging="180"/>
    </w:pPr>
  </w:style>
  <w:style w:type="paragraph" w:styleId="Listeoverfigurer">
    <w:name w:val="table of figures"/>
    <w:basedOn w:val="Normal"/>
    <w:next w:val="Normal"/>
    <w:rsid w:val="0095379A"/>
    <w:pPr>
      <w:tabs>
        <w:tab w:val="clear" w:pos="567"/>
        <w:tab w:val="clear" w:pos="1134"/>
        <w:tab w:val="clear" w:pos="1701"/>
      </w:tabs>
      <w:ind w:left="360" w:hanging="360"/>
    </w:pPr>
  </w:style>
  <w:style w:type="paragraph" w:styleId="Citatoverskrift">
    <w:name w:val="toa heading"/>
    <w:basedOn w:val="Normal"/>
    <w:next w:val="Normal"/>
    <w:rsid w:val="0095379A"/>
    <w:pPr>
      <w:spacing w:before="120"/>
    </w:pPr>
    <w:rPr>
      <w:rFonts w:ascii="Arial" w:hAnsi="Arial" w:cs="Arial"/>
      <w:b/>
      <w:sz w:val="24"/>
      <w:szCs w:val="24"/>
    </w:rPr>
  </w:style>
  <w:style w:type="paragraph" w:styleId="Kommentaremne">
    <w:name w:val="annotation subject"/>
    <w:basedOn w:val="Kommentartekst"/>
    <w:next w:val="Kommentartekst"/>
    <w:link w:val="KommentaremneTegn"/>
    <w:rsid w:val="0095379A"/>
    <w:rPr>
      <w:b/>
    </w:rPr>
  </w:style>
  <w:style w:type="character" w:customStyle="1" w:styleId="KommentartekstTegn">
    <w:name w:val="Kommentartekst Tegn"/>
    <w:basedOn w:val="Standardskrifttypeiafsnit"/>
    <w:link w:val="Kommentartekst"/>
    <w:semiHidden/>
    <w:rsid w:val="0095379A"/>
    <w:rPr>
      <w:rFonts w:ascii="Tahoma" w:hAnsi="Tahoma"/>
      <w:bCs/>
      <w:spacing w:val="10"/>
    </w:rPr>
  </w:style>
  <w:style w:type="character" w:customStyle="1" w:styleId="KommentaremneTegn">
    <w:name w:val="Kommentaremne Tegn"/>
    <w:basedOn w:val="KommentartekstTegn"/>
    <w:link w:val="Kommentaremne"/>
    <w:rsid w:val="0095379A"/>
    <w:rPr>
      <w:rFonts w:ascii="Tahoma" w:hAnsi="Tahoma"/>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B6DA-FDA6-46B1-AEE5-F3BFB0ED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16945</Words>
  <Characters>103370</Characters>
  <Application>Microsoft Office Word</Application>
  <DocSecurity>0</DocSecurity>
  <Lines>861</Lines>
  <Paragraphs>240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2019-02-14T15:25:00Z</dcterms:created>
  <dcterms:modified xsi:type="dcterms:W3CDTF">2019-02-14T15:25:00Z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-1214469622</vt:i4>
  </property>
  <property fmtid="{D5CDD505-2E9C-101B-9397-08002B2CF9AE}" pid="3" name="_NewReviewCycle">
    <vt:lpwstr/>
  </property>
  <property fmtid="{D5CDD505-2E9C-101B-9397-08002B2CF9AE}" pid="4" name="_ReviewingToolsShownOnce">
    <vt:lpwstr/>
  </property>
</Properties>
</file>